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D9" w:rsidRPr="00824DA9" w:rsidRDefault="00397ED9" w:rsidP="00397ED9">
      <w:pPr>
        <w:pStyle w:val="Title"/>
        <w:rPr>
          <w:rFonts w:asciiTheme="minorHAnsi" w:hAnsiTheme="minorHAnsi"/>
          <w:b/>
          <w:color w:val="1F497D" w:themeColor="text2"/>
          <w:sz w:val="24"/>
        </w:rPr>
      </w:pPr>
      <w:r w:rsidRPr="00824DA9">
        <w:rPr>
          <w:rFonts w:asciiTheme="minorHAnsi" w:hAnsiTheme="minorHAnsi"/>
          <w:b/>
          <w:color w:val="1F497D" w:themeColor="text2"/>
          <w:sz w:val="24"/>
        </w:rPr>
        <w:t xml:space="preserve">Report of Results from Rotterdam Convention 2016 </w:t>
      </w:r>
      <w:r w:rsidR="00CB6B58" w:rsidRPr="00824DA9">
        <w:rPr>
          <w:rFonts w:asciiTheme="minorHAnsi" w:hAnsiTheme="minorHAnsi"/>
          <w:b/>
          <w:color w:val="1F497D" w:themeColor="text2"/>
          <w:sz w:val="24"/>
        </w:rPr>
        <w:t xml:space="preserve">Technical Assistance </w:t>
      </w:r>
      <w:r w:rsidRPr="00824DA9">
        <w:rPr>
          <w:rFonts w:asciiTheme="minorHAnsi" w:hAnsiTheme="minorHAnsi"/>
          <w:b/>
          <w:color w:val="1F497D" w:themeColor="text2"/>
          <w:sz w:val="24"/>
        </w:rPr>
        <w:t>Needs Assessment Survey</w:t>
      </w:r>
    </w:p>
    <w:p w:rsidR="00D948D3" w:rsidRPr="00397ED9" w:rsidRDefault="00D948D3">
      <w:pPr>
        <w:widowControl w:val="0"/>
        <w:autoSpaceDE w:val="0"/>
        <w:autoSpaceDN w:val="0"/>
        <w:adjustRightInd w:val="0"/>
        <w:spacing w:after="0" w:line="240" w:lineRule="auto"/>
        <w:jc w:val="center"/>
        <w:rPr>
          <w:rFonts w:cs="Times New Roman"/>
          <w:sz w:val="20"/>
          <w:szCs w:val="20"/>
        </w:rPr>
      </w:pPr>
    </w:p>
    <w:p w:rsidR="00D948D3" w:rsidRPr="00397ED9" w:rsidRDefault="00D64D17">
      <w:pPr>
        <w:widowControl w:val="0"/>
        <w:autoSpaceDE w:val="0"/>
        <w:autoSpaceDN w:val="0"/>
        <w:adjustRightInd w:val="0"/>
        <w:spacing w:after="0" w:line="240" w:lineRule="auto"/>
        <w:jc w:val="center"/>
        <w:rPr>
          <w:rFonts w:cs="Times New Roman"/>
          <w:sz w:val="20"/>
          <w:szCs w:val="20"/>
        </w:rPr>
      </w:pPr>
      <w:r w:rsidRPr="00397ED9">
        <w:rPr>
          <w:rFonts w:cs="Times New Roman"/>
          <w:sz w:val="20"/>
          <w:szCs w:val="20"/>
        </w:rPr>
        <w:t xml:space="preserve">Generated on 6/29/2016 </w:t>
      </w:r>
    </w:p>
    <w:p w:rsidR="00D948D3" w:rsidRPr="00397ED9" w:rsidRDefault="00D948D3">
      <w:pPr>
        <w:widowControl w:val="0"/>
        <w:autoSpaceDE w:val="0"/>
        <w:autoSpaceDN w:val="0"/>
        <w:adjustRightInd w:val="0"/>
        <w:spacing w:after="0" w:line="240" w:lineRule="auto"/>
        <w:jc w:val="center"/>
        <w:rPr>
          <w:rFonts w:cs="Times New Roman"/>
          <w:sz w:val="20"/>
          <w:szCs w:val="20"/>
        </w:rPr>
      </w:pPr>
    </w:p>
    <w:p w:rsidR="00D948D3" w:rsidRDefault="00D948D3">
      <w:pPr>
        <w:widowControl w:val="0"/>
        <w:autoSpaceDE w:val="0"/>
        <w:autoSpaceDN w:val="0"/>
        <w:adjustRightInd w:val="0"/>
        <w:spacing w:after="0" w:line="240" w:lineRule="auto"/>
        <w:rPr>
          <w:rFonts w:cs="Times New Roman"/>
          <w:sz w:val="20"/>
          <w:szCs w:val="20"/>
        </w:rPr>
      </w:pPr>
    </w:p>
    <w:p w:rsidR="00543B39" w:rsidRDefault="00543B39">
      <w:pPr>
        <w:widowControl w:val="0"/>
        <w:autoSpaceDE w:val="0"/>
        <w:autoSpaceDN w:val="0"/>
        <w:adjustRightInd w:val="0"/>
        <w:spacing w:after="0" w:line="240" w:lineRule="auto"/>
        <w:rPr>
          <w:rFonts w:cs="Times New Roman"/>
          <w:sz w:val="20"/>
          <w:szCs w:val="20"/>
        </w:rPr>
      </w:pPr>
    </w:p>
    <w:p w:rsidR="00543B39" w:rsidRDefault="00543B39">
      <w:pPr>
        <w:widowControl w:val="0"/>
        <w:autoSpaceDE w:val="0"/>
        <w:autoSpaceDN w:val="0"/>
        <w:adjustRightInd w:val="0"/>
        <w:spacing w:after="0" w:line="240" w:lineRule="auto"/>
        <w:rPr>
          <w:rFonts w:cs="Times New Roman"/>
          <w:sz w:val="20"/>
          <w:szCs w:val="20"/>
        </w:rPr>
      </w:pPr>
    </w:p>
    <w:p w:rsidR="00543B39" w:rsidRDefault="00543B39">
      <w:pPr>
        <w:widowControl w:val="0"/>
        <w:autoSpaceDE w:val="0"/>
        <w:autoSpaceDN w:val="0"/>
        <w:adjustRightInd w:val="0"/>
        <w:spacing w:after="0" w:line="240" w:lineRule="auto"/>
        <w:rPr>
          <w:rFonts w:cs="Times New Roman"/>
          <w:sz w:val="20"/>
          <w:szCs w:val="20"/>
        </w:rPr>
      </w:pPr>
    </w:p>
    <w:p w:rsidR="00543B39" w:rsidRPr="00397ED9" w:rsidRDefault="00543B39">
      <w:pPr>
        <w:widowControl w:val="0"/>
        <w:autoSpaceDE w:val="0"/>
        <w:autoSpaceDN w:val="0"/>
        <w:adjustRightInd w:val="0"/>
        <w:spacing w:after="0" w:line="240" w:lineRule="auto"/>
        <w:rPr>
          <w:rFonts w:cs="Times New Roman"/>
          <w:sz w:val="20"/>
          <w:szCs w:val="20"/>
        </w:rPr>
      </w:pPr>
    </w:p>
    <w:p w:rsidR="00083AAC" w:rsidRPr="00397ED9" w:rsidRDefault="00083AAC">
      <w:pPr>
        <w:widowControl w:val="0"/>
        <w:autoSpaceDE w:val="0"/>
        <w:autoSpaceDN w:val="0"/>
        <w:adjustRightInd w:val="0"/>
        <w:spacing w:after="0" w:line="240" w:lineRule="auto"/>
        <w:rPr>
          <w:rFonts w:cs="Times New Roman"/>
          <w:sz w:val="20"/>
          <w:szCs w:val="20"/>
        </w:rPr>
      </w:pPr>
    </w:p>
    <w:p w:rsidR="00083AAC" w:rsidRPr="00397ED9" w:rsidRDefault="00543B39" w:rsidP="00543B39">
      <w:pPr>
        <w:widowControl w:val="0"/>
        <w:autoSpaceDE w:val="0"/>
        <w:autoSpaceDN w:val="0"/>
        <w:adjustRightInd w:val="0"/>
        <w:spacing w:after="0" w:line="240" w:lineRule="auto"/>
        <w:rPr>
          <w:rFonts w:cs="Times New Roman"/>
          <w:sz w:val="20"/>
          <w:szCs w:val="20"/>
        </w:rPr>
      </w:pPr>
      <w:r>
        <w:rPr>
          <w:rFonts w:cs="Times New Roman"/>
          <w:sz w:val="20"/>
          <w:szCs w:val="20"/>
        </w:rPr>
        <w:t xml:space="preserve">  </w:t>
      </w:r>
      <w:r w:rsidR="006C481A">
        <w:rPr>
          <w:rFonts w:cs="Times New Roman"/>
          <w:noProof/>
          <w:sz w:val="20"/>
          <w:szCs w:val="20"/>
        </w:rPr>
        <w:drawing>
          <wp:inline distT="0" distB="0" distL="0" distR="0">
            <wp:extent cx="4596765" cy="276796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596765" cy="2767965"/>
                    </a:xfrm>
                    <a:prstGeom prst="rect">
                      <a:avLst/>
                    </a:prstGeom>
                    <a:noFill/>
                  </pic:spPr>
                </pic:pic>
              </a:graphicData>
            </a:graphic>
          </wp:inline>
        </w:drawing>
      </w:r>
      <w:r>
        <w:rPr>
          <w:rFonts w:cs="Times New Roman"/>
          <w:sz w:val="20"/>
          <w:szCs w:val="20"/>
        </w:rPr>
        <w:t xml:space="preserve"> </w:t>
      </w:r>
      <w:r w:rsidR="006C481A">
        <w:rPr>
          <w:rFonts w:cs="Times New Roman"/>
          <w:noProof/>
          <w:sz w:val="20"/>
          <w:szCs w:val="20"/>
        </w:rPr>
        <w:drawing>
          <wp:inline distT="0" distB="0" distL="0" distR="0">
            <wp:extent cx="4596765" cy="276796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596765" cy="2767965"/>
                    </a:xfrm>
                    <a:prstGeom prst="rect">
                      <a:avLst/>
                    </a:prstGeom>
                    <a:noFill/>
                  </pic:spPr>
                </pic:pic>
              </a:graphicData>
            </a:graphic>
          </wp:inline>
        </w:drawing>
      </w:r>
    </w:p>
    <w:p w:rsidR="00083AAC" w:rsidRPr="00397ED9" w:rsidRDefault="00083AAC" w:rsidP="00083AAC">
      <w:pPr>
        <w:widowControl w:val="0"/>
        <w:autoSpaceDE w:val="0"/>
        <w:autoSpaceDN w:val="0"/>
        <w:adjustRightInd w:val="0"/>
        <w:spacing w:after="0" w:line="240" w:lineRule="auto"/>
        <w:jc w:val="center"/>
        <w:rPr>
          <w:rFonts w:cs="Times New Roman"/>
          <w:sz w:val="20"/>
          <w:szCs w:val="20"/>
        </w:rPr>
      </w:pPr>
    </w:p>
    <w:p w:rsidR="00083AAC" w:rsidRPr="00397ED9" w:rsidRDefault="00083AAC" w:rsidP="00083AAC">
      <w:pPr>
        <w:widowControl w:val="0"/>
        <w:autoSpaceDE w:val="0"/>
        <w:autoSpaceDN w:val="0"/>
        <w:adjustRightInd w:val="0"/>
        <w:spacing w:after="0" w:line="240" w:lineRule="auto"/>
        <w:jc w:val="center"/>
        <w:rPr>
          <w:rFonts w:cs="Times New Roman"/>
          <w:sz w:val="20"/>
          <w:szCs w:val="20"/>
        </w:rPr>
      </w:pPr>
    </w:p>
    <w:p w:rsidR="00083AAC" w:rsidRPr="00397ED9" w:rsidRDefault="00083AAC">
      <w:pPr>
        <w:rPr>
          <w:b/>
          <w:bCs/>
          <w:sz w:val="28"/>
          <w:szCs w:val="28"/>
        </w:rPr>
      </w:pPr>
      <w:r w:rsidRPr="00397ED9">
        <w:rPr>
          <w:b/>
          <w:bCs/>
          <w:sz w:val="28"/>
          <w:szCs w:val="28"/>
        </w:rPr>
        <w:br w:type="page"/>
      </w:r>
    </w:p>
    <w:p w:rsidR="00083AAC" w:rsidRPr="00397ED9" w:rsidRDefault="00083AAC" w:rsidP="00083AAC">
      <w:pPr>
        <w:rPr>
          <w:b/>
          <w:bCs/>
        </w:rPr>
      </w:pPr>
      <w:r w:rsidRPr="00397ED9">
        <w:rPr>
          <w:b/>
          <w:bCs/>
          <w:sz w:val="28"/>
          <w:szCs w:val="28"/>
        </w:rPr>
        <w:lastRenderedPageBreak/>
        <w:t>PART A: TECHNICAL ASSISTANCE</w:t>
      </w:r>
    </w:p>
    <w:p w:rsidR="00083AAC" w:rsidRPr="00397ED9" w:rsidRDefault="00083AAC" w:rsidP="00083AAC">
      <w:pPr>
        <w:rPr>
          <w:b/>
          <w:bCs/>
        </w:rPr>
      </w:pPr>
      <w:r w:rsidRPr="00397ED9">
        <w:rPr>
          <w:b/>
          <w:bCs/>
        </w:rPr>
        <w:t>Section 1: PRIORITY AREAS OF TECHNICAL ASSISTANCE and DELIVERY APPROACH</w:t>
      </w:r>
    </w:p>
    <w:p w:rsidR="00083AAC" w:rsidRPr="00397ED9" w:rsidRDefault="00083AAC" w:rsidP="00083AAC">
      <w:pPr>
        <w:pStyle w:val="ListParagraph"/>
        <w:numPr>
          <w:ilvl w:val="0"/>
          <w:numId w:val="2"/>
        </w:numPr>
        <w:spacing w:before="360" w:after="120" w:line="240" w:lineRule="auto"/>
        <w:rPr>
          <w:rFonts w:asciiTheme="minorHAnsi" w:hAnsiTheme="minorHAnsi"/>
          <w:b/>
          <w:bCs/>
        </w:rPr>
      </w:pPr>
      <w:r w:rsidRPr="00397ED9">
        <w:rPr>
          <w:rFonts w:asciiTheme="minorHAnsi" w:hAnsiTheme="minorHAnsi"/>
          <w:b/>
          <w:bCs/>
        </w:rPr>
        <w:t xml:space="preserve">Please indicate </w:t>
      </w:r>
      <w:r w:rsidRPr="00955AF9">
        <w:rPr>
          <w:rFonts w:asciiTheme="minorHAnsi" w:hAnsiTheme="minorHAnsi"/>
          <w:b/>
          <w:bCs/>
          <w:u w:val="single"/>
        </w:rPr>
        <w:t>a maximum of 4 priority areas</w:t>
      </w:r>
      <w:r w:rsidRPr="00397ED9">
        <w:rPr>
          <w:rFonts w:asciiTheme="minorHAnsi" w:hAnsiTheme="minorHAnsi"/>
          <w:b/>
          <w:bCs/>
        </w:rPr>
        <w:t xml:space="preserve"> in which your country requires technical assistance to implement the Rotterdam Convention:  </w:t>
      </w:r>
    </w:p>
    <w:p w:rsidR="00D948D3" w:rsidRPr="00397ED9" w:rsidRDefault="00D948D3">
      <w:pPr>
        <w:widowControl w:val="0"/>
        <w:autoSpaceDE w:val="0"/>
        <w:autoSpaceDN w:val="0"/>
        <w:adjustRightInd w:val="0"/>
        <w:spacing w:after="0" w:line="240" w:lineRule="auto"/>
        <w:rPr>
          <w:rFonts w:cs="Times New Roman"/>
          <w:sz w:val="20"/>
          <w:szCs w:val="20"/>
        </w:rPr>
      </w:pPr>
    </w:p>
    <w:tbl>
      <w:tblPr>
        <w:tblStyle w:val="TableGrid"/>
        <w:tblW w:w="13968" w:type="dxa"/>
        <w:jc w:val="center"/>
        <w:tblLayout w:type="fixed"/>
        <w:tblLook w:val="0000"/>
      </w:tblPr>
      <w:tblGrid>
        <w:gridCol w:w="4158"/>
        <w:gridCol w:w="1635"/>
        <w:gridCol w:w="1635"/>
        <w:gridCol w:w="1635"/>
        <w:gridCol w:w="1635"/>
        <w:gridCol w:w="1635"/>
        <w:gridCol w:w="1635"/>
      </w:tblGrid>
      <w:tr w:rsidR="00D948D3" w:rsidRPr="00C82E3E" w:rsidTr="00CB6B58">
        <w:trPr>
          <w:jc w:val="center"/>
        </w:trPr>
        <w:tc>
          <w:tcPr>
            <w:tcW w:w="4158" w:type="dxa"/>
          </w:tcPr>
          <w:p w:rsidR="00D948D3" w:rsidRPr="00C82E3E" w:rsidRDefault="00D948D3">
            <w:pPr>
              <w:widowControl w:val="0"/>
              <w:autoSpaceDE w:val="0"/>
              <w:autoSpaceDN w:val="0"/>
              <w:adjustRightInd w:val="0"/>
              <w:rPr>
                <w:rFonts w:cs="Times New Roman"/>
              </w:rPr>
            </w:pPr>
          </w:p>
        </w:tc>
        <w:tc>
          <w:tcPr>
            <w:tcW w:w="1635" w:type="dxa"/>
            <w:vAlign w:val="center"/>
          </w:tcPr>
          <w:p w:rsidR="00D948D3" w:rsidRPr="00C82E3E" w:rsidRDefault="00D64D17" w:rsidP="00083AAC">
            <w:pPr>
              <w:widowControl w:val="0"/>
              <w:autoSpaceDE w:val="0"/>
              <w:autoSpaceDN w:val="0"/>
              <w:adjustRightInd w:val="0"/>
              <w:rPr>
                <w:rFonts w:cs="Times New Roman"/>
                <w:b/>
              </w:rPr>
            </w:pPr>
            <w:r w:rsidRPr="00C82E3E">
              <w:rPr>
                <w:rFonts w:cs="Times New Roman"/>
                <w:b/>
              </w:rPr>
              <w:t>Africa</w:t>
            </w:r>
          </w:p>
        </w:tc>
        <w:tc>
          <w:tcPr>
            <w:tcW w:w="1635" w:type="dxa"/>
            <w:vAlign w:val="center"/>
          </w:tcPr>
          <w:p w:rsidR="00D948D3" w:rsidRPr="00C82E3E" w:rsidRDefault="00D64D17" w:rsidP="00083AAC">
            <w:pPr>
              <w:widowControl w:val="0"/>
              <w:autoSpaceDE w:val="0"/>
              <w:autoSpaceDN w:val="0"/>
              <w:adjustRightInd w:val="0"/>
              <w:rPr>
                <w:rFonts w:cs="Times New Roman"/>
                <w:b/>
              </w:rPr>
            </w:pPr>
            <w:r w:rsidRPr="00C82E3E">
              <w:rPr>
                <w:rFonts w:cs="Times New Roman"/>
                <w:b/>
              </w:rPr>
              <w:t>Asia and Pacific</w:t>
            </w:r>
          </w:p>
        </w:tc>
        <w:tc>
          <w:tcPr>
            <w:tcW w:w="1635" w:type="dxa"/>
            <w:vAlign w:val="center"/>
          </w:tcPr>
          <w:p w:rsidR="00D948D3" w:rsidRPr="00C82E3E" w:rsidRDefault="00D64D17" w:rsidP="00083AAC">
            <w:pPr>
              <w:widowControl w:val="0"/>
              <w:autoSpaceDE w:val="0"/>
              <w:autoSpaceDN w:val="0"/>
              <w:adjustRightInd w:val="0"/>
              <w:rPr>
                <w:rFonts w:cs="Times New Roman"/>
                <w:b/>
              </w:rPr>
            </w:pPr>
            <w:r w:rsidRPr="00C82E3E">
              <w:rPr>
                <w:rFonts w:cs="Times New Roman"/>
                <w:b/>
              </w:rPr>
              <w:t>Central and Eastern Europe</w:t>
            </w:r>
          </w:p>
        </w:tc>
        <w:tc>
          <w:tcPr>
            <w:tcW w:w="1635" w:type="dxa"/>
            <w:vAlign w:val="center"/>
          </w:tcPr>
          <w:p w:rsidR="00D948D3" w:rsidRPr="00C82E3E" w:rsidRDefault="00D64D17" w:rsidP="00083AAC">
            <w:pPr>
              <w:widowControl w:val="0"/>
              <w:autoSpaceDE w:val="0"/>
              <w:autoSpaceDN w:val="0"/>
              <w:adjustRightInd w:val="0"/>
              <w:rPr>
                <w:rFonts w:cs="Times New Roman"/>
                <w:b/>
              </w:rPr>
            </w:pPr>
            <w:r w:rsidRPr="00C82E3E">
              <w:rPr>
                <w:rFonts w:cs="Times New Roman"/>
                <w:b/>
              </w:rPr>
              <w:t>Latin America and Caribbean</w:t>
            </w:r>
          </w:p>
        </w:tc>
        <w:tc>
          <w:tcPr>
            <w:tcW w:w="1635" w:type="dxa"/>
            <w:vAlign w:val="center"/>
          </w:tcPr>
          <w:p w:rsidR="00D948D3" w:rsidRPr="00C82E3E" w:rsidRDefault="00D64D17" w:rsidP="00083AAC">
            <w:pPr>
              <w:widowControl w:val="0"/>
              <w:autoSpaceDE w:val="0"/>
              <w:autoSpaceDN w:val="0"/>
              <w:adjustRightInd w:val="0"/>
              <w:rPr>
                <w:rFonts w:cs="Times New Roman"/>
                <w:b/>
              </w:rPr>
            </w:pPr>
            <w:r w:rsidRPr="00C82E3E">
              <w:rPr>
                <w:rFonts w:cs="Times New Roman"/>
                <w:b/>
              </w:rPr>
              <w:t>Not answered</w:t>
            </w:r>
          </w:p>
        </w:tc>
        <w:tc>
          <w:tcPr>
            <w:tcW w:w="1635" w:type="dxa"/>
            <w:vAlign w:val="center"/>
          </w:tcPr>
          <w:p w:rsidR="00D948D3" w:rsidRPr="00C82E3E" w:rsidRDefault="00E05262" w:rsidP="00083AAC">
            <w:pPr>
              <w:widowControl w:val="0"/>
              <w:autoSpaceDE w:val="0"/>
              <w:autoSpaceDN w:val="0"/>
              <w:adjustRightInd w:val="0"/>
              <w:rPr>
                <w:rFonts w:cs="Times New Roman"/>
                <w:b/>
              </w:rPr>
            </w:pPr>
            <w:r w:rsidRPr="00C82E3E">
              <w:rPr>
                <w:rFonts w:cs="Times New Roman"/>
                <w:b/>
              </w:rPr>
              <w:t>All Regions</w:t>
            </w:r>
          </w:p>
        </w:tc>
      </w:tr>
      <w:tr w:rsidR="00083AAC" w:rsidRPr="00C82E3E" w:rsidTr="00CB6B58">
        <w:trPr>
          <w:jc w:val="center"/>
        </w:trPr>
        <w:tc>
          <w:tcPr>
            <w:tcW w:w="4158" w:type="dxa"/>
          </w:tcPr>
          <w:p w:rsidR="00083AAC" w:rsidRPr="00C82E3E" w:rsidRDefault="00083AAC">
            <w:pPr>
              <w:widowControl w:val="0"/>
              <w:autoSpaceDE w:val="0"/>
              <w:autoSpaceDN w:val="0"/>
              <w:adjustRightInd w:val="0"/>
              <w:rPr>
                <w:rFonts w:cs="Times New Roman"/>
              </w:rPr>
            </w:pPr>
            <w:r w:rsidRPr="00C82E3E">
              <w:rPr>
                <w:rFonts w:cs="Times New Roman"/>
              </w:rPr>
              <w:t>Supporting custom officers in implementing the Convention</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60% (9)</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44.44% (4)</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75% (3)</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75% (9)</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0% (0)</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62.5% (25)</w:t>
            </w:r>
          </w:p>
        </w:tc>
      </w:tr>
      <w:tr w:rsidR="00083AAC" w:rsidRPr="00C82E3E" w:rsidTr="00CB6B58">
        <w:trPr>
          <w:jc w:val="center"/>
        </w:trPr>
        <w:tc>
          <w:tcPr>
            <w:tcW w:w="4158" w:type="dxa"/>
          </w:tcPr>
          <w:p w:rsidR="00083AAC" w:rsidRPr="00C82E3E" w:rsidRDefault="00083AAC">
            <w:pPr>
              <w:widowControl w:val="0"/>
              <w:autoSpaceDE w:val="0"/>
              <w:autoSpaceDN w:val="0"/>
              <w:adjustRightInd w:val="0"/>
              <w:rPr>
                <w:rFonts w:cs="Times New Roman"/>
              </w:rPr>
            </w:pPr>
            <w:r w:rsidRPr="00C82E3E">
              <w:rPr>
                <w:rFonts w:cs="Times New Roman"/>
              </w:rPr>
              <w:t>Legal and institutional framework</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60% (9)</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66.67% (6)</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25% (1)</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41.67% (5)</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0% (0)</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52.5% (21)</w:t>
            </w:r>
          </w:p>
        </w:tc>
      </w:tr>
      <w:tr w:rsidR="00083AAC" w:rsidRPr="00C82E3E" w:rsidTr="00CB6B58">
        <w:trPr>
          <w:jc w:val="center"/>
        </w:trPr>
        <w:tc>
          <w:tcPr>
            <w:tcW w:w="4158" w:type="dxa"/>
          </w:tcPr>
          <w:p w:rsidR="00083AAC" w:rsidRPr="00C82E3E" w:rsidRDefault="00083AAC">
            <w:pPr>
              <w:widowControl w:val="0"/>
              <w:autoSpaceDE w:val="0"/>
              <w:autoSpaceDN w:val="0"/>
              <w:adjustRightInd w:val="0"/>
              <w:rPr>
                <w:rFonts w:cs="Times New Roman"/>
              </w:rPr>
            </w:pPr>
            <w:r w:rsidRPr="00C82E3E">
              <w:rPr>
                <w:rFonts w:cs="Times New Roman"/>
              </w:rPr>
              <w:t>National coordination (including a National Action Plan)</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66.67% (10)</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44.44% (4)</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25% (1)</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33.33% (4)</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0% (0)</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47.5% (19)</w:t>
            </w:r>
          </w:p>
        </w:tc>
      </w:tr>
      <w:tr w:rsidR="00083AAC" w:rsidRPr="00C82E3E" w:rsidTr="00CB6B58">
        <w:trPr>
          <w:jc w:val="center"/>
        </w:trPr>
        <w:tc>
          <w:tcPr>
            <w:tcW w:w="4158" w:type="dxa"/>
          </w:tcPr>
          <w:p w:rsidR="00083AAC" w:rsidRPr="00C82E3E" w:rsidRDefault="00083AAC">
            <w:pPr>
              <w:widowControl w:val="0"/>
              <w:autoSpaceDE w:val="0"/>
              <w:autoSpaceDN w:val="0"/>
              <w:adjustRightInd w:val="0"/>
              <w:rPr>
                <w:rFonts w:cs="Times New Roman"/>
              </w:rPr>
            </w:pPr>
            <w:r w:rsidRPr="00C82E3E">
              <w:rPr>
                <w:rFonts w:cs="Times New Roman"/>
              </w:rPr>
              <w:t>Monitoring and reporting pesticide poisoning incidents related to Severely Hazardous Pesticide Formulations (SHPF)</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40% (6)</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33.33% (3)</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25% (1)</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50% (6)</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0% (0)</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40% (16)</w:t>
            </w:r>
          </w:p>
        </w:tc>
      </w:tr>
      <w:tr w:rsidR="00083AAC" w:rsidRPr="00C82E3E" w:rsidTr="00CB6B58">
        <w:trPr>
          <w:jc w:val="center"/>
        </w:trPr>
        <w:tc>
          <w:tcPr>
            <w:tcW w:w="4158" w:type="dxa"/>
          </w:tcPr>
          <w:p w:rsidR="00083AAC" w:rsidRPr="00C82E3E" w:rsidRDefault="00083AAC">
            <w:pPr>
              <w:widowControl w:val="0"/>
              <w:autoSpaceDE w:val="0"/>
              <w:autoSpaceDN w:val="0"/>
              <w:adjustRightInd w:val="0"/>
              <w:rPr>
                <w:rFonts w:cs="Times New Roman"/>
              </w:rPr>
            </w:pPr>
            <w:r w:rsidRPr="00C82E3E">
              <w:rPr>
                <w:rFonts w:cs="Times New Roman"/>
              </w:rPr>
              <w:t xml:space="preserve">Following information exchange obligations (risk data, </w:t>
            </w:r>
            <w:proofErr w:type="spellStart"/>
            <w:r w:rsidRPr="00C82E3E">
              <w:rPr>
                <w:rFonts w:cs="Times New Roman"/>
              </w:rPr>
              <w:t>labelling</w:t>
            </w:r>
            <w:proofErr w:type="spellEnd"/>
            <w:r w:rsidRPr="00C82E3E">
              <w:rPr>
                <w:rFonts w:cs="Times New Roman"/>
              </w:rPr>
              <w:t>, etc.)</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26.67% (4)</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66.67% (6)</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25% (1)</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25% (3)</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0% (0)</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35% (14)</w:t>
            </w:r>
          </w:p>
        </w:tc>
      </w:tr>
      <w:tr w:rsidR="00083AAC" w:rsidRPr="00C82E3E" w:rsidTr="00CB6B58">
        <w:trPr>
          <w:jc w:val="center"/>
        </w:trPr>
        <w:tc>
          <w:tcPr>
            <w:tcW w:w="4158" w:type="dxa"/>
          </w:tcPr>
          <w:p w:rsidR="00083AAC" w:rsidRPr="00C82E3E" w:rsidRDefault="00083AAC">
            <w:pPr>
              <w:widowControl w:val="0"/>
              <w:autoSpaceDE w:val="0"/>
              <w:autoSpaceDN w:val="0"/>
              <w:adjustRightInd w:val="0"/>
              <w:rPr>
                <w:rFonts w:cs="Times New Roman"/>
              </w:rPr>
            </w:pPr>
            <w:r w:rsidRPr="00C82E3E">
              <w:rPr>
                <w:rFonts w:cs="Times New Roman"/>
              </w:rPr>
              <w:t xml:space="preserve">Alternatives to Annex III chemicals </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13.33% (2)</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33.33% (3)</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50% (2)</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50% (6)</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0% (0)</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32.5% (13)</w:t>
            </w:r>
          </w:p>
        </w:tc>
      </w:tr>
      <w:tr w:rsidR="00083AAC" w:rsidRPr="00C82E3E" w:rsidTr="00CB6B58">
        <w:trPr>
          <w:jc w:val="center"/>
        </w:trPr>
        <w:tc>
          <w:tcPr>
            <w:tcW w:w="4158" w:type="dxa"/>
          </w:tcPr>
          <w:p w:rsidR="00083AAC" w:rsidRPr="00C82E3E" w:rsidRDefault="00083AAC">
            <w:pPr>
              <w:widowControl w:val="0"/>
              <w:autoSpaceDE w:val="0"/>
              <w:autoSpaceDN w:val="0"/>
              <w:adjustRightInd w:val="0"/>
              <w:rPr>
                <w:rFonts w:cs="Times New Roman"/>
              </w:rPr>
            </w:pPr>
            <w:r w:rsidRPr="00C82E3E">
              <w:rPr>
                <w:rFonts w:cs="Times New Roman"/>
              </w:rPr>
              <w:t>Regional cooperation among Designated National Authorities or Official Contact Points</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40% (6)</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33.33% (3)</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25% (1)</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16.67% (2)</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0% (0)</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30% (12)</w:t>
            </w:r>
          </w:p>
        </w:tc>
      </w:tr>
      <w:tr w:rsidR="00083AAC" w:rsidRPr="00C82E3E" w:rsidTr="00CB6B58">
        <w:trPr>
          <w:jc w:val="center"/>
        </w:trPr>
        <w:tc>
          <w:tcPr>
            <w:tcW w:w="4158" w:type="dxa"/>
          </w:tcPr>
          <w:p w:rsidR="00083AAC" w:rsidRPr="00C82E3E" w:rsidRDefault="00083AAC">
            <w:pPr>
              <w:widowControl w:val="0"/>
              <w:autoSpaceDE w:val="0"/>
              <w:autoSpaceDN w:val="0"/>
              <w:adjustRightInd w:val="0"/>
              <w:rPr>
                <w:rFonts w:cs="Times New Roman"/>
              </w:rPr>
            </w:pPr>
            <w:r w:rsidRPr="00C82E3E">
              <w:rPr>
                <w:rFonts w:cs="Times New Roman"/>
              </w:rPr>
              <w:t>Decision-making and notifications for Final Regulatory Actions for non-Annex III chemicals</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20% (3)</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33.33% (3)</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50% (2)</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33.33% (4)</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0% (0)</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30% (12)</w:t>
            </w:r>
          </w:p>
        </w:tc>
      </w:tr>
      <w:tr w:rsidR="00083AAC" w:rsidRPr="00C82E3E" w:rsidTr="00CB6B58">
        <w:trPr>
          <w:jc w:val="center"/>
        </w:trPr>
        <w:tc>
          <w:tcPr>
            <w:tcW w:w="4158" w:type="dxa"/>
          </w:tcPr>
          <w:p w:rsidR="00083AAC" w:rsidRPr="00C82E3E" w:rsidRDefault="00083AAC">
            <w:pPr>
              <w:widowControl w:val="0"/>
              <w:autoSpaceDE w:val="0"/>
              <w:autoSpaceDN w:val="0"/>
              <w:adjustRightInd w:val="0"/>
              <w:rPr>
                <w:rFonts w:cs="Times New Roman"/>
              </w:rPr>
            </w:pPr>
            <w:r w:rsidRPr="00C82E3E">
              <w:rPr>
                <w:rFonts w:cs="Times New Roman"/>
              </w:rPr>
              <w:t xml:space="preserve">Sending export notifications of non-Annex III chemicals and acknowledging the receipt of similar notifications sent by other countries </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13.33% (2)</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11.11% (1)</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0% (0)</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41.67% (5)</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0% (0)</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20% (8)</w:t>
            </w:r>
          </w:p>
        </w:tc>
      </w:tr>
      <w:tr w:rsidR="00083AAC" w:rsidRPr="00C82E3E" w:rsidTr="00CB6B58">
        <w:trPr>
          <w:jc w:val="center"/>
        </w:trPr>
        <w:tc>
          <w:tcPr>
            <w:tcW w:w="4158" w:type="dxa"/>
          </w:tcPr>
          <w:p w:rsidR="00083AAC" w:rsidRPr="00C82E3E" w:rsidRDefault="00083AAC">
            <w:pPr>
              <w:widowControl w:val="0"/>
              <w:autoSpaceDE w:val="0"/>
              <w:autoSpaceDN w:val="0"/>
              <w:adjustRightInd w:val="0"/>
              <w:rPr>
                <w:rFonts w:cs="Times New Roman"/>
              </w:rPr>
            </w:pPr>
            <w:r w:rsidRPr="00C82E3E">
              <w:rPr>
                <w:rFonts w:cs="Times New Roman"/>
              </w:rPr>
              <w:t>Submission of import responses for Annex III chemicals (industrial chemicals)</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13.33% (2)</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22.22% (2)</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50% (2)</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8.33% (1)</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0% (0)</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17.5% (7)</w:t>
            </w:r>
          </w:p>
        </w:tc>
      </w:tr>
      <w:tr w:rsidR="00083AAC" w:rsidRPr="00C82E3E" w:rsidTr="00CB6B58">
        <w:trPr>
          <w:jc w:val="center"/>
        </w:trPr>
        <w:tc>
          <w:tcPr>
            <w:tcW w:w="4158" w:type="dxa"/>
          </w:tcPr>
          <w:p w:rsidR="00083AAC" w:rsidRPr="00C82E3E" w:rsidRDefault="00083AAC">
            <w:pPr>
              <w:widowControl w:val="0"/>
              <w:autoSpaceDE w:val="0"/>
              <w:autoSpaceDN w:val="0"/>
              <w:adjustRightInd w:val="0"/>
              <w:rPr>
                <w:rFonts w:cs="Times New Roman"/>
              </w:rPr>
            </w:pPr>
            <w:r w:rsidRPr="00C82E3E">
              <w:rPr>
                <w:rFonts w:cs="Times New Roman"/>
              </w:rPr>
              <w:t>Submission of import responses for Annex III chemicals (pesticides)</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20% (3)</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0% (0)</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0% (0)</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25% (3)</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0% (0)</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15% (6)</w:t>
            </w:r>
          </w:p>
        </w:tc>
      </w:tr>
      <w:tr w:rsidR="00083AAC" w:rsidRPr="00C82E3E" w:rsidTr="00CB6B58">
        <w:trPr>
          <w:jc w:val="center"/>
        </w:trPr>
        <w:tc>
          <w:tcPr>
            <w:tcW w:w="4158" w:type="dxa"/>
          </w:tcPr>
          <w:p w:rsidR="00083AAC" w:rsidRPr="00C82E3E" w:rsidRDefault="00083AAC">
            <w:pPr>
              <w:widowControl w:val="0"/>
              <w:autoSpaceDE w:val="0"/>
              <w:autoSpaceDN w:val="0"/>
              <w:adjustRightInd w:val="0"/>
              <w:rPr>
                <w:rFonts w:cs="Times New Roman"/>
              </w:rPr>
            </w:pPr>
            <w:r w:rsidRPr="00C82E3E">
              <w:rPr>
                <w:rFonts w:cs="Times New Roman"/>
              </w:rPr>
              <w:t xml:space="preserve">Supporting the work of the Chemical </w:t>
            </w:r>
            <w:r w:rsidRPr="00C82E3E">
              <w:rPr>
                <w:rFonts w:cs="Times New Roman"/>
              </w:rPr>
              <w:lastRenderedPageBreak/>
              <w:t>Review Committee</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lastRenderedPageBreak/>
              <w:t>20% (3)</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0% (0)</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0% (0)</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0% (0)</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0% (0)</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7.5% (3)</w:t>
            </w:r>
          </w:p>
        </w:tc>
      </w:tr>
      <w:tr w:rsidR="00083AAC" w:rsidRPr="00C82E3E" w:rsidTr="00CB6B58">
        <w:trPr>
          <w:jc w:val="center"/>
        </w:trPr>
        <w:tc>
          <w:tcPr>
            <w:tcW w:w="4158" w:type="dxa"/>
          </w:tcPr>
          <w:p w:rsidR="00083AAC" w:rsidRPr="00C82E3E" w:rsidRDefault="00083AAC">
            <w:pPr>
              <w:widowControl w:val="0"/>
              <w:autoSpaceDE w:val="0"/>
              <w:autoSpaceDN w:val="0"/>
              <w:adjustRightInd w:val="0"/>
              <w:rPr>
                <w:rFonts w:cs="Times New Roman"/>
              </w:rPr>
            </w:pPr>
            <w:r w:rsidRPr="00C82E3E">
              <w:rPr>
                <w:rFonts w:cs="Times New Roman"/>
              </w:rPr>
              <w:lastRenderedPageBreak/>
              <w:t>Not answered</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0% (0)</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0% (0)</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0% (0)</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0% (0)</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0% (0)</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0% (0)</w:t>
            </w:r>
          </w:p>
        </w:tc>
      </w:tr>
      <w:tr w:rsidR="00083AAC" w:rsidRPr="00C82E3E" w:rsidTr="00CB6B58">
        <w:trPr>
          <w:jc w:val="center"/>
        </w:trPr>
        <w:tc>
          <w:tcPr>
            <w:tcW w:w="4158" w:type="dxa"/>
          </w:tcPr>
          <w:p w:rsidR="00083AAC" w:rsidRPr="00C82E3E" w:rsidRDefault="00083AAC">
            <w:pPr>
              <w:widowControl w:val="0"/>
              <w:autoSpaceDE w:val="0"/>
              <w:autoSpaceDN w:val="0"/>
              <w:adjustRightInd w:val="0"/>
              <w:rPr>
                <w:rFonts w:cs="Times New Roman"/>
              </w:rPr>
            </w:pPr>
            <w:r w:rsidRPr="00C82E3E">
              <w:rPr>
                <w:rFonts w:cs="Times New Roman"/>
              </w:rPr>
              <w:t>None of the above (my country does not face any challenges in these areas)</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0% (0)</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0% (0)</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0% (0)</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0% (0)</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0% (0)</w:t>
            </w:r>
          </w:p>
        </w:tc>
        <w:tc>
          <w:tcPr>
            <w:tcW w:w="1635" w:type="dxa"/>
          </w:tcPr>
          <w:p w:rsidR="00083AAC" w:rsidRPr="00C82E3E" w:rsidRDefault="00083AAC">
            <w:pPr>
              <w:widowControl w:val="0"/>
              <w:autoSpaceDE w:val="0"/>
              <w:autoSpaceDN w:val="0"/>
              <w:adjustRightInd w:val="0"/>
              <w:rPr>
                <w:rFonts w:cs="Times New Roman"/>
              </w:rPr>
            </w:pPr>
            <w:r w:rsidRPr="00C82E3E">
              <w:rPr>
                <w:rFonts w:cs="Times New Roman"/>
              </w:rPr>
              <w:t>0% (0)</w:t>
            </w:r>
          </w:p>
        </w:tc>
      </w:tr>
      <w:tr w:rsidR="00083AAC" w:rsidRPr="00C82E3E" w:rsidTr="00CB6B58">
        <w:trPr>
          <w:jc w:val="center"/>
        </w:trPr>
        <w:tc>
          <w:tcPr>
            <w:tcW w:w="4158" w:type="dxa"/>
          </w:tcPr>
          <w:p w:rsidR="00083AAC" w:rsidRPr="00C82E3E" w:rsidRDefault="00E05262">
            <w:pPr>
              <w:widowControl w:val="0"/>
              <w:autoSpaceDE w:val="0"/>
              <w:autoSpaceDN w:val="0"/>
              <w:adjustRightInd w:val="0"/>
              <w:rPr>
                <w:rFonts w:cs="Times New Roman"/>
                <w:b/>
              </w:rPr>
            </w:pPr>
            <w:r w:rsidRPr="00C82E3E">
              <w:rPr>
                <w:rFonts w:cs="Times New Roman"/>
                <w:b/>
              </w:rPr>
              <w:t>Total respondents per region</w:t>
            </w:r>
          </w:p>
        </w:tc>
        <w:tc>
          <w:tcPr>
            <w:tcW w:w="1635" w:type="dxa"/>
          </w:tcPr>
          <w:p w:rsidR="00083AAC" w:rsidRPr="00C82E3E" w:rsidRDefault="00083AAC">
            <w:pPr>
              <w:widowControl w:val="0"/>
              <w:autoSpaceDE w:val="0"/>
              <w:autoSpaceDN w:val="0"/>
              <w:adjustRightInd w:val="0"/>
              <w:rPr>
                <w:rFonts w:cs="Times New Roman"/>
                <w:b/>
              </w:rPr>
            </w:pPr>
            <w:r w:rsidRPr="00C82E3E">
              <w:rPr>
                <w:rFonts w:cs="Times New Roman"/>
                <w:b/>
              </w:rPr>
              <w:t>15</w:t>
            </w:r>
          </w:p>
        </w:tc>
        <w:tc>
          <w:tcPr>
            <w:tcW w:w="1635" w:type="dxa"/>
          </w:tcPr>
          <w:p w:rsidR="00083AAC" w:rsidRPr="00C82E3E" w:rsidRDefault="00083AAC">
            <w:pPr>
              <w:widowControl w:val="0"/>
              <w:autoSpaceDE w:val="0"/>
              <w:autoSpaceDN w:val="0"/>
              <w:adjustRightInd w:val="0"/>
              <w:rPr>
                <w:rFonts w:cs="Times New Roman"/>
                <w:b/>
              </w:rPr>
            </w:pPr>
            <w:r w:rsidRPr="00C82E3E">
              <w:rPr>
                <w:rFonts w:cs="Times New Roman"/>
                <w:b/>
              </w:rPr>
              <w:t>9</w:t>
            </w:r>
          </w:p>
        </w:tc>
        <w:tc>
          <w:tcPr>
            <w:tcW w:w="1635" w:type="dxa"/>
          </w:tcPr>
          <w:p w:rsidR="00083AAC" w:rsidRPr="00C82E3E" w:rsidRDefault="00083AAC">
            <w:pPr>
              <w:widowControl w:val="0"/>
              <w:autoSpaceDE w:val="0"/>
              <w:autoSpaceDN w:val="0"/>
              <w:adjustRightInd w:val="0"/>
              <w:rPr>
                <w:rFonts w:cs="Times New Roman"/>
                <w:b/>
              </w:rPr>
            </w:pPr>
            <w:r w:rsidRPr="00C82E3E">
              <w:rPr>
                <w:rFonts w:cs="Times New Roman"/>
                <w:b/>
              </w:rPr>
              <w:t>4</w:t>
            </w:r>
          </w:p>
        </w:tc>
        <w:tc>
          <w:tcPr>
            <w:tcW w:w="1635" w:type="dxa"/>
          </w:tcPr>
          <w:p w:rsidR="00083AAC" w:rsidRPr="00C82E3E" w:rsidRDefault="00083AAC">
            <w:pPr>
              <w:widowControl w:val="0"/>
              <w:autoSpaceDE w:val="0"/>
              <w:autoSpaceDN w:val="0"/>
              <w:adjustRightInd w:val="0"/>
              <w:rPr>
                <w:rFonts w:cs="Times New Roman"/>
                <w:b/>
              </w:rPr>
            </w:pPr>
            <w:r w:rsidRPr="00C82E3E">
              <w:rPr>
                <w:rFonts w:cs="Times New Roman"/>
                <w:b/>
              </w:rPr>
              <w:t>12</w:t>
            </w:r>
          </w:p>
        </w:tc>
        <w:tc>
          <w:tcPr>
            <w:tcW w:w="1635" w:type="dxa"/>
          </w:tcPr>
          <w:p w:rsidR="00083AAC" w:rsidRPr="00C82E3E" w:rsidRDefault="00083AAC">
            <w:pPr>
              <w:widowControl w:val="0"/>
              <w:autoSpaceDE w:val="0"/>
              <w:autoSpaceDN w:val="0"/>
              <w:adjustRightInd w:val="0"/>
              <w:rPr>
                <w:rFonts w:cs="Times New Roman"/>
                <w:b/>
              </w:rPr>
            </w:pPr>
            <w:r w:rsidRPr="00C82E3E">
              <w:rPr>
                <w:rFonts w:cs="Times New Roman"/>
                <w:b/>
              </w:rPr>
              <w:t>0</w:t>
            </w:r>
          </w:p>
        </w:tc>
        <w:tc>
          <w:tcPr>
            <w:tcW w:w="1635" w:type="dxa"/>
          </w:tcPr>
          <w:p w:rsidR="00083AAC" w:rsidRPr="00C82E3E" w:rsidRDefault="00083AAC">
            <w:pPr>
              <w:widowControl w:val="0"/>
              <w:autoSpaceDE w:val="0"/>
              <w:autoSpaceDN w:val="0"/>
              <w:adjustRightInd w:val="0"/>
              <w:rPr>
                <w:rFonts w:cs="Times New Roman"/>
                <w:b/>
              </w:rPr>
            </w:pPr>
            <w:r w:rsidRPr="00C82E3E">
              <w:rPr>
                <w:rFonts w:cs="Times New Roman"/>
                <w:b/>
              </w:rPr>
              <w:t>40</w:t>
            </w:r>
          </w:p>
        </w:tc>
      </w:tr>
    </w:tbl>
    <w:p w:rsidR="00D948D3" w:rsidRPr="00397ED9" w:rsidRDefault="00D948D3">
      <w:pPr>
        <w:widowControl w:val="0"/>
        <w:autoSpaceDE w:val="0"/>
        <w:autoSpaceDN w:val="0"/>
        <w:adjustRightInd w:val="0"/>
        <w:spacing w:after="0" w:line="240" w:lineRule="auto"/>
        <w:rPr>
          <w:rFonts w:cs="Times New Roman"/>
          <w:sz w:val="20"/>
          <w:szCs w:val="20"/>
        </w:rPr>
      </w:pPr>
    </w:p>
    <w:p w:rsidR="00D948D3" w:rsidRPr="00397ED9" w:rsidRDefault="00D948D3">
      <w:pPr>
        <w:widowControl w:val="0"/>
        <w:autoSpaceDE w:val="0"/>
        <w:autoSpaceDN w:val="0"/>
        <w:adjustRightInd w:val="0"/>
        <w:spacing w:after="0" w:line="240" w:lineRule="auto"/>
        <w:rPr>
          <w:rFonts w:cs="Times New Roman"/>
          <w:sz w:val="20"/>
          <w:szCs w:val="20"/>
        </w:rPr>
      </w:pPr>
    </w:p>
    <w:p w:rsidR="00D948D3" w:rsidRPr="00397ED9" w:rsidRDefault="00D948D3">
      <w:pPr>
        <w:widowControl w:val="0"/>
        <w:autoSpaceDE w:val="0"/>
        <w:autoSpaceDN w:val="0"/>
        <w:adjustRightInd w:val="0"/>
        <w:spacing w:after="0" w:line="240" w:lineRule="auto"/>
        <w:rPr>
          <w:rFonts w:cs="Times New Roman"/>
          <w:sz w:val="20"/>
          <w:szCs w:val="20"/>
        </w:rPr>
      </w:pPr>
    </w:p>
    <w:p w:rsidR="00083AAC" w:rsidRPr="00397ED9" w:rsidRDefault="00083AAC" w:rsidP="00083AAC">
      <w:pPr>
        <w:pStyle w:val="ListParagraph"/>
        <w:numPr>
          <w:ilvl w:val="0"/>
          <w:numId w:val="2"/>
        </w:numPr>
        <w:spacing w:before="120" w:after="120" w:line="240" w:lineRule="auto"/>
        <w:rPr>
          <w:rFonts w:asciiTheme="minorHAnsi" w:hAnsiTheme="minorHAnsi"/>
          <w:b/>
        </w:rPr>
      </w:pPr>
      <w:r w:rsidRPr="00397ED9">
        <w:rPr>
          <w:rFonts w:asciiTheme="minorHAnsi" w:hAnsiTheme="minorHAnsi"/>
          <w:b/>
        </w:rPr>
        <w:t xml:space="preserve">For the selected priority areas above, please indicate </w:t>
      </w:r>
      <w:r w:rsidRPr="00955AF9">
        <w:rPr>
          <w:rFonts w:asciiTheme="minorHAnsi" w:hAnsiTheme="minorHAnsi"/>
          <w:b/>
          <w:u w:val="single"/>
        </w:rPr>
        <w:t>which type of technical assistance</w:t>
      </w:r>
      <w:r w:rsidRPr="00397ED9">
        <w:rPr>
          <w:rFonts w:asciiTheme="minorHAnsi" w:hAnsiTheme="minorHAnsi"/>
          <w:b/>
        </w:rPr>
        <w:t xml:space="preserve"> you would prefer (kindly select a maximum of 2 approaches): </w:t>
      </w:r>
    </w:p>
    <w:p w:rsidR="00D948D3" w:rsidRPr="00397ED9" w:rsidRDefault="00D948D3">
      <w:pPr>
        <w:widowControl w:val="0"/>
        <w:autoSpaceDE w:val="0"/>
        <w:autoSpaceDN w:val="0"/>
        <w:adjustRightInd w:val="0"/>
        <w:spacing w:after="0" w:line="240" w:lineRule="auto"/>
        <w:rPr>
          <w:rFonts w:cs="Times New Roman"/>
          <w:sz w:val="20"/>
          <w:szCs w:val="20"/>
        </w:rPr>
      </w:pPr>
    </w:p>
    <w:tbl>
      <w:tblPr>
        <w:tblStyle w:val="TableGrid"/>
        <w:tblW w:w="14012" w:type="dxa"/>
        <w:jc w:val="center"/>
        <w:tblLayout w:type="fixed"/>
        <w:tblLook w:val="0000"/>
      </w:tblPr>
      <w:tblGrid>
        <w:gridCol w:w="4158"/>
        <w:gridCol w:w="1642"/>
        <w:gridCol w:w="1642"/>
        <w:gridCol w:w="1643"/>
        <w:gridCol w:w="1642"/>
        <w:gridCol w:w="1642"/>
        <w:gridCol w:w="1643"/>
      </w:tblGrid>
      <w:tr w:rsidR="00D948D3" w:rsidRPr="00955AF9" w:rsidTr="00CB6B58">
        <w:trPr>
          <w:jc w:val="center"/>
        </w:trPr>
        <w:tc>
          <w:tcPr>
            <w:tcW w:w="4158" w:type="dxa"/>
          </w:tcPr>
          <w:p w:rsidR="00D948D3" w:rsidRPr="00955AF9" w:rsidRDefault="00D948D3" w:rsidP="00CB6B58">
            <w:pPr>
              <w:widowControl w:val="0"/>
              <w:autoSpaceDE w:val="0"/>
              <w:autoSpaceDN w:val="0"/>
              <w:adjustRightInd w:val="0"/>
              <w:rPr>
                <w:rFonts w:cs="Times New Roman"/>
              </w:rPr>
            </w:pPr>
          </w:p>
        </w:tc>
        <w:tc>
          <w:tcPr>
            <w:tcW w:w="1642" w:type="dxa"/>
            <w:vAlign w:val="center"/>
          </w:tcPr>
          <w:p w:rsidR="00D948D3" w:rsidRPr="00955AF9" w:rsidRDefault="00D64D17" w:rsidP="00CB6B58">
            <w:pPr>
              <w:widowControl w:val="0"/>
              <w:autoSpaceDE w:val="0"/>
              <w:autoSpaceDN w:val="0"/>
              <w:adjustRightInd w:val="0"/>
              <w:jc w:val="center"/>
              <w:rPr>
                <w:rFonts w:cs="Times New Roman"/>
                <w:b/>
              </w:rPr>
            </w:pPr>
            <w:r w:rsidRPr="00955AF9">
              <w:rPr>
                <w:rFonts w:cs="Times New Roman"/>
                <w:b/>
              </w:rPr>
              <w:t>Africa</w:t>
            </w:r>
          </w:p>
        </w:tc>
        <w:tc>
          <w:tcPr>
            <w:tcW w:w="1642" w:type="dxa"/>
            <w:vAlign w:val="center"/>
          </w:tcPr>
          <w:p w:rsidR="00D948D3" w:rsidRPr="00955AF9" w:rsidRDefault="00D64D17" w:rsidP="00CB6B58">
            <w:pPr>
              <w:widowControl w:val="0"/>
              <w:autoSpaceDE w:val="0"/>
              <w:autoSpaceDN w:val="0"/>
              <w:adjustRightInd w:val="0"/>
              <w:jc w:val="center"/>
              <w:rPr>
                <w:rFonts w:cs="Times New Roman"/>
                <w:b/>
              </w:rPr>
            </w:pPr>
            <w:r w:rsidRPr="00955AF9">
              <w:rPr>
                <w:rFonts w:cs="Times New Roman"/>
                <w:b/>
              </w:rPr>
              <w:t>Asia and Pacific</w:t>
            </w:r>
          </w:p>
        </w:tc>
        <w:tc>
          <w:tcPr>
            <w:tcW w:w="1643" w:type="dxa"/>
            <w:vAlign w:val="center"/>
          </w:tcPr>
          <w:p w:rsidR="00D948D3" w:rsidRPr="00955AF9" w:rsidRDefault="00D64D17" w:rsidP="00CB6B58">
            <w:pPr>
              <w:widowControl w:val="0"/>
              <w:autoSpaceDE w:val="0"/>
              <w:autoSpaceDN w:val="0"/>
              <w:adjustRightInd w:val="0"/>
              <w:jc w:val="center"/>
              <w:rPr>
                <w:rFonts w:cs="Times New Roman"/>
                <w:b/>
              </w:rPr>
            </w:pPr>
            <w:r w:rsidRPr="00955AF9">
              <w:rPr>
                <w:rFonts w:cs="Times New Roman"/>
                <w:b/>
              </w:rPr>
              <w:t>Central and Eastern Europe</w:t>
            </w:r>
          </w:p>
        </w:tc>
        <w:tc>
          <w:tcPr>
            <w:tcW w:w="1642" w:type="dxa"/>
            <w:vAlign w:val="center"/>
          </w:tcPr>
          <w:p w:rsidR="00D948D3" w:rsidRPr="00955AF9" w:rsidRDefault="00D64D17" w:rsidP="00CB6B58">
            <w:pPr>
              <w:widowControl w:val="0"/>
              <w:autoSpaceDE w:val="0"/>
              <w:autoSpaceDN w:val="0"/>
              <w:adjustRightInd w:val="0"/>
              <w:jc w:val="center"/>
              <w:rPr>
                <w:rFonts w:cs="Times New Roman"/>
                <w:b/>
              </w:rPr>
            </w:pPr>
            <w:r w:rsidRPr="00955AF9">
              <w:rPr>
                <w:rFonts w:cs="Times New Roman"/>
                <w:b/>
              </w:rPr>
              <w:t>Latin America and Caribbean</w:t>
            </w:r>
          </w:p>
        </w:tc>
        <w:tc>
          <w:tcPr>
            <w:tcW w:w="1642" w:type="dxa"/>
            <w:vAlign w:val="center"/>
          </w:tcPr>
          <w:p w:rsidR="00D948D3" w:rsidRPr="00955AF9" w:rsidRDefault="00D64D17" w:rsidP="00CB6B58">
            <w:pPr>
              <w:widowControl w:val="0"/>
              <w:autoSpaceDE w:val="0"/>
              <w:autoSpaceDN w:val="0"/>
              <w:adjustRightInd w:val="0"/>
              <w:jc w:val="center"/>
              <w:rPr>
                <w:rFonts w:cs="Times New Roman"/>
                <w:b/>
              </w:rPr>
            </w:pPr>
            <w:r w:rsidRPr="00955AF9">
              <w:rPr>
                <w:rFonts w:cs="Times New Roman"/>
                <w:b/>
              </w:rPr>
              <w:t>Not answered</w:t>
            </w:r>
          </w:p>
        </w:tc>
        <w:tc>
          <w:tcPr>
            <w:tcW w:w="1643" w:type="dxa"/>
            <w:vAlign w:val="center"/>
          </w:tcPr>
          <w:p w:rsidR="00D948D3" w:rsidRPr="00955AF9" w:rsidRDefault="00E05262" w:rsidP="00CB6B58">
            <w:pPr>
              <w:widowControl w:val="0"/>
              <w:autoSpaceDE w:val="0"/>
              <w:autoSpaceDN w:val="0"/>
              <w:adjustRightInd w:val="0"/>
              <w:jc w:val="center"/>
              <w:rPr>
                <w:rFonts w:cs="Times New Roman"/>
                <w:b/>
              </w:rPr>
            </w:pPr>
            <w:r w:rsidRPr="00955AF9">
              <w:rPr>
                <w:rFonts w:cs="Times New Roman"/>
                <w:b/>
              </w:rPr>
              <w:t>All Regions</w:t>
            </w:r>
          </w:p>
        </w:tc>
      </w:tr>
      <w:tr w:rsidR="00083AAC" w:rsidRPr="00955AF9" w:rsidTr="00CB6B58">
        <w:trPr>
          <w:jc w:val="center"/>
        </w:trPr>
        <w:tc>
          <w:tcPr>
            <w:tcW w:w="4158" w:type="dxa"/>
          </w:tcPr>
          <w:p w:rsidR="00083AAC" w:rsidRPr="00955AF9" w:rsidRDefault="00083AAC" w:rsidP="00CB6B58">
            <w:pPr>
              <w:widowControl w:val="0"/>
              <w:autoSpaceDE w:val="0"/>
              <w:autoSpaceDN w:val="0"/>
              <w:adjustRightInd w:val="0"/>
              <w:rPr>
                <w:rFonts w:cs="Times New Roman"/>
              </w:rPr>
            </w:pPr>
            <w:r w:rsidRPr="00955AF9">
              <w:rPr>
                <w:rFonts w:cs="Times New Roman"/>
              </w:rPr>
              <w:t>Face-to-face training (workshop or "train-the-trainers")</w:t>
            </w:r>
          </w:p>
        </w:tc>
        <w:tc>
          <w:tcPr>
            <w:tcW w:w="1642"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93.33% (14)</w:t>
            </w:r>
          </w:p>
        </w:tc>
        <w:tc>
          <w:tcPr>
            <w:tcW w:w="1642"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88.89% (8)</w:t>
            </w:r>
          </w:p>
        </w:tc>
        <w:tc>
          <w:tcPr>
            <w:tcW w:w="1643"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100% (4)</w:t>
            </w:r>
          </w:p>
        </w:tc>
        <w:tc>
          <w:tcPr>
            <w:tcW w:w="1642"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58.33% (7)</w:t>
            </w:r>
          </w:p>
        </w:tc>
        <w:tc>
          <w:tcPr>
            <w:tcW w:w="1642"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0% (0)</w:t>
            </w:r>
          </w:p>
        </w:tc>
        <w:tc>
          <w:tcPr>
            <w:tcW w:w="1643"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82.5% (33)</w:t>
            </w:r>
          </w:p>
        </w:tc>
      </w:tr>
      <w:tr w:rsidR="00083AAC" w:rsidRPr="00955AF9" w:rsidTr="00CB6B58">
        <w:trPr>
          <w:jc w:val="center"/>
        </w:trPr>
        <w:tc>
          <w:tcPr>
            <w:tcW w:w="4158" w:type="dxa"/>
          </w:tcPr>
          <w:p w:rsidR="00083AAC" w:rsidRPr="00955AF9" w:rsidRDefault="00083AAC" w:rsidP="00CB6B58">
            <w:pPr>
              <w:widowControl w:val="0"/>
              <w:autoSpaceDE w:val="0"/>
              <w:autoSpaceDN w:val="0"/>
              <w:adjustRightInd w:val="0"/>
              <w:rPr>
                <w:rFonts w:cs="Times New Roman"/>
              </w:rPr>
            </w:pPr>
            <w:r w:rsidRPr="00955AF9">
              <w:rPr>
                <w:rFonts w:cs="Times New Roman"/>
              </w:rPr>
              <w:t>Support to develop and implement specific projects</w:t>
            </w:r>
          </w:p>
        </w:tc>
        <w:tc>
          <w:tcPr>
            <w:tcW w:w="1642"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73.33% (11)</w:t>
            </w:r>
          </w:p>
        </w:tc>
        <w:tc>
          <w:tcPr>
            <w:tcW w:w="1642"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77.78% (7)</w:t>
            </w:r>
          </w:p>
        </w:tc>
        <w:tc>
          <w:tcPr>
            <w:tcW w:w="1643"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75% (3)</w:t>
            </w:r>
          </w:p>
        </w:tc>
        <w:tc>
          <w:tcPr>
            <w:tcW w:w="1642"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83.33% (10)</w:t>
            </w:r>
          </w:p>
        </w:tc>
        <w:tc>
          <w:tcPr>
            <w:tcW w:w="1642"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0% (0)</w:t>
            </w:r>
          </w:p>
        </w:tc>
        <w:tc>
          <w:tcPr>
            <w:tcW w:w="1643"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77.5% (31)</w:t>
            </w:r>
          </w:p>
        </w:tc>
      </w:tr>
      <w:tr w:rsidR="00083AAC" w:rsidRPr="00955AF9" w:rsidTr="00CB6B58">
        <w:trPr>
          <w:jc w:val="center"/>
        </w:trPr>
        <w:tc>
          <w:tcPr>
            <w:tcW w:w="4158" w:type="dxa"/>
          </w:tcPr>
          <w:p w:rsidR="00083AAC" w:rsidRPr="00955AF9" w:rsidRDefault="00083AAC" w:rsidP="00CB6B58">
            <w:pPr>
              <w:widowControl w:val="0"/>
              <w:autoSpaceDE w:val="0"/>
              <w:autoSpaceDN w:val="0"/>
              <w:adjustRightInd w:val="0"/>
              <w:rPr>
                <w:rFonts w:cs="Times New Roman"/>
              </w:rPr>
            </w:pPr>
            <w:r w:rsidRPr="00955AF9">
              <w:rPr>
                <w:rFonts w:cs="Times New Roman"/>
              </w:rPr>
              <w:t>Documentation (tools and guidance)</w:t>
            </w:r>
          </w:p>
        </w:tc>
        <w:tc>
          <w:tcPr>
            <w:tcW w:w="1642"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13.33% (2)</w:t>
            </w:r>
          </w:p>
        </w:tc>
        <w:tc>
          <w:tcPr>
            <w:tcW w:w="1642"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33.33% (3)</w:t>
            </w:r>
          </w:p>
        </w:tc>
        <w:tc>
          <w:tcPr>
            <w:tcW w:w="1643"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0% (0)</w:t>
            </w:r>
          </w:p>
        </w:tc>
        <w:tc>
          <w:tcPr>
            <w:tcW w:w="1642"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8.33% (1)</w:t>
            </w:r>
          </w:p>
        </w:tc>
        <w:tc>
          <w:tcPr>
            <w:tcW w:w="1642"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0% (0)</w:t>
            </w:r>
          </w:p>
        </w:tc>
        <w:tc>
          <w:tcPr>
            <w:tcW w:w="1643"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15% (6)</w:t>
            </w:r>
          </w:p>
        </w:tc>
      </w:tr>
      <w:tr w:rsidR="00083AAC" w:rsidRPr="00955AF9" w:rsidTr="00CB6B58">
        <w:trPr>
          <w:jc w:val="center"/>
        </w:trPr>
        <w:tc>
          <w:tcPr>
            <w:tcW w:w="4158" w:type="dxa"/>
          </w:tcPr>
          <w:p w:rsidR="00083AAC" w:rsidRPr="00955AF9" w:rsidRDefault="00083AAC" w:rsidP="00CB6B58">
            <w:pPr>
              <w:widowControl w:val="0"/>
              <w:autoSpaceDE w:val="0"/>
              <w:autoSpaceDN w:val="0"/>
              <w:adjustRightInd w:val="0"/>
              <w:rPr>
                <w:rFonts w:cs="Times New Roman"/>
              </w:rPr>
            </w:pPr>
            <w:r w:rsidRPr="00955AF9">
              <w:rPr>
                <w:rFonts w:cs="Times New Roman"/>
              </w:rPr>
              <w:t>Online training/webinars (i.e. where trainer support is available)</w:t>
            </w:r>
          </w:p>
        </w:tc>
        <w:tc>
          <w:tcPr>
            <w:tcW w:w="1642"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6.67% (1)</w:t>
            </w:r>
          </w:p>
        </w:tc>
        <w:tc>
          <w:tcPr>
            <w:tcW w:w="1642"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0% (0)</w:t>
            </w:r>
          </w:p>
        </w:tc>
        <w:tc>
          <w:tcPr>
            <w:tcW w:w="1643"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0% (0)</w:t>
            </w:r>
          </w:p>
        </w:tc>
        <w:tc>
          <w:tcPr>
            <w:tcW w:w="1642"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25% (3)</w:t>
            </w:r>
          </w:p>
        </w:tc>
        <w:tc>
          <w:tcPr>
            <w:tcW w:w="1642"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0% (0)</w:t>
            </w:r>
          </w:p>
        </w:tc>
        <w:tc>
          <w:tcPr>
            <w:tcW w:w="1643"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10% (4)</w:t>
            </w:r>
          </w:p>
        </w:tc>
      </w:tr>
      <w:tr w:rsidR="00083AAC" w:rsidRPr="00955AF9" w:rsidTr="00CB6B58">
        <w:trPr>
          <w:jc w:val="center"/>
        </w:trPr>
        <w:tc>
          <w:tcPr>
            <w:tcW w:w="4158" w:type="dxa"/>
          </w:tcPr>
          <w:p w:rsidR="00083AAC" w:rsidRPr="00955AF9" w:rsidRDefault="00083AAC" w:rsidP="00CB6B58">
            <w:pPr>
              <w:widowControl w:val="0"/>
              <w:autoSpaceDE w:val="0"/>
              <w:autoSpaceDN w:val="0"/>
              <w:adjustRightInd w:val="0"/>
              <w:rPr>
                <w:rFonts w:cs="Times New Roman"/>
              </w:rPr>
            </w:pPr>
            <w:r w:rsidRPr="00955AF9">
              <w:rPr>
                <w:rFonts w:cs="Times New Roman"/>
              </w:rPr>
              <w:t>E-learning tools (modules, videos, CDs, toolkit) (i.e. where there is no trainer support)</w:t>
            </w:r>
          </w:p>
        </w:tc>
        <w:tc>
          <w:tcPr>
            <w:tcW w:w="1642"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0% (0)</w:t>
            </w:r>
          </w:p>
        </w:tc>
        <w:tc>
          <w:tcPr>
            <w:tcW w:w="1642"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0% (0)</w:t>
            </w:r>
          </w:p>
        </w:tc>
        <w:tc>
          <w:tcPr>
            <w:tcW w:w="1643"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0% (0)</w:t>
            </w:r>
          </w:p>
        </w:tc>
        <w:tc>
          <w:tcPr>
            <w:tcW w:w="1642"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8.33% (1)</w:t>
            </w:r>
          </w:p>
        </w:tc>
        <w:tc>
          <w:tcPr>
            <w:tcW w:w="1642"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0% (0)</w:t>
            </w:r>
          </w:p>
        </w:tc>
        <w:tc>
          <w:tcPr>
            <w:tcW w:w="1643"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2.5% (1)</w:t>
            </w:r>
          </w:p>
        </w:tc>
      </w:tr>
      <w:tr w:rsidR="00083AAC" w:rsidRPr="00955AF9" w:rsidTr="00CB6B58">
        <w:trPr>
          <w:jc w:val="center"/>
        </w:trPr>
        <w:tc>
          <w:tcPr>
            <w:tcW w:w="4158" w:type="dxa"/>
          </w:tcPr>
          <w:p w:rsidR="00083AAC" w:rsidRPr="00955AF9" w:rsidRDefault="00083AAC" w:rsidP="00CB6B58">
            <w:pPr>
              <w:widowControl w:val="0"/>
              <w:autoSpaceDE w:val="0"/>
              <w:autoSpaceDN w:val="0"/>
              <w:adjustRightInd w:val="0"/>
              <w:rPr>
                <w:rFonts w:cs="Times New Roman"/>
              </w:rPr>
            </w:pPr>
            <w:r w:rsidRPr="00955AF9">
              <w:rPr>
                <w:rFonts w:cs="Times New Roman"/>
              </w:rPr>
              <w:t>Other: (Please specify)</w:t>
            </w:r>
          </w:p>
        </w:tc>
        <w:tc>
          <w:tcPr>
            <w:tcW w:w="1642"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6.67% (1)</w:t>
            </w:r>
          </w:p>
        </w:tc>
        <w:tc>
          <w:tcPr>
            <w:tcW w:w="1642"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0% (0)</w:t>
            </w:r>
          </w:p>
        </w:tc>
        <w:tc>
          <w:tcPr>
            <w:tcW w:w="1643"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0% (0)</w:t>
            </w:r>
          </w:p>
        </w:tc>
        <w:tc>
          <w:tcPr>
            <w:tcW w:w="1642"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0% (0)</w:t>
            </w:r>
          </w:p>
        </w:tc>
        <w:tc>
          <w:tcPr>
            <w:tcW w:w="1642"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0% (0)</w:t>
            </w:r>
          </w:p>
        </w:tc>
        <w:tc>
          <w:tcPr>
            <w:tcW w:w="1643"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2.5% (1)</w:t>
            </w:r>
          </w:p>
        </w:tc>
      </w:tr>
      <w:tr w:rsidR="00083AAC" w:rsidRPr="00955AF9" w:rsidTr="00CB6B58">
        <w:trPr>
          <w:jc w:val="center"/>
        </w:trPr>
        <w:tc>
          <w:tcPr>
            <w:tcW w:w="4158" w:type="dxa"/>
          </w:tcPr>
          <w:p w:rsidR="00083AAC" w:rsidRPr="00955AF9" w:rsidRDefault="00083AAC" w:rsidP="00CB6B58">
            <w:pPr>
              <w:widowControl w:val="0"/>
              <w:autoSpaceDE w:val="0"/>
              <w:autoSpaceDN w:val="0"/>
              <w:adjustRightInd w:val="0"/>
              <w:rPr>
                <w:rFonts w:cs="Times New Roman"/>
              </w:rPr>
            </w:pPr>
            <w:r w:rsidRPr="00955AF9">
              <w:rPr>
                <w:rFonts w:cs="Times New Roman"/>
              </w:rPr>
              <w:t>Not answered</w:t>
            </w:r>
          </w:p>
        </w:tc>
        <w:tc>
          <w:tcPr>
            <w:tcW w:w="1642"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0% (0)</w:t>
            </w:r>
          </w:p>
        </w:tc>
        <w:tc>
          <w:tcPr>
            <w:tcW w:w="1642"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0% (0)</w:t>
            </w:r>
          </w:p>
        </w:tc>
        <w:tc>
          <w:tcPr>
            <w:tcW w:w="1643"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0% (0)</w:t>
            </w:r>
          </w:p>
        </w:tc>
        <w:tc>
          <w:tcPr>
            <w:tcW w:w="1642"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0% (0)</w:t>
            </w:r>
          </w:p>
        </w:tc>
        <w:tc>
          <w:tcPr>
            <w:tcW w:w="1642"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0% (0)</w:t>
            </w:r>
          </w:p>
        </w:tc>
        <w:tc>
          <w:tcPr>
            <w:tcW w:w="1643" w:type="dxa"/>
          </w:tcPr>
          <w:p w:rsidR="00083AAC" w:rsidRPr="00955AF9" w:rsidRDefault="00083AAC" w:rsidP="00CB6B58">
            <w:pPr>
              <w:widowControl w:val="0"/>
              <w:autoSpaceDE w:val="0"/>
              <w:autoSpaceDN w:val="0"/>
              <w:adjustRightInd w:val="0"/>
              <w:jc w:val="center"/>
              <w:rPr>
                <w:rFonts w:cs="Times New Roman"/>
              </w:rPr>
            </w:pPr>
            <w:r w:rsidRPr="00955AF9">
              <w:rPr>
                <w:rFonts w:cs="Times New Roman"/>
              </w:rPr>
              <w:t>0% (0)</w:t>
            </w:r>
          </w:p>
        </w:tc>
      </w:tr>
      <w:tr w:rsidR="00083AAC" w:rsidRPr="00955AF9" w:rsidTr="00CB6B58">
        <w:trPr>
          <w:jc w:val="center"/>
        </w:trPr>
        <w:tc>
          <w:tcPr>
            <w:tcW w:w="4158" w:type="dxa"/>
          </w:tcPr>
          <w:p w:rsidR="00083AAC" w:rsidRPr="00955AF9" w:rsidRDefault="00E05262" w:rsidP="00815050">
            <w:pPr>
              <w:widowControl w:val="0"/>
              <w:autoSpaceDE w:val="0"/>
              <w:autoSpaceDN w:val="0"/>
              <w:adjustRightInd w:val="0"/>
              <w:rPr>
                <w:rFonts w:cs="Times New Roman"/>
              </w:rPr>
            </w:pPr>
            <w:r w:rsidRPr="00955AF9">
              <w:rPr>
                <w:rFonts w:cs="Times New Roman"/>
                <w:b/>
              </w:rPr>
              <w:t>Total respondents per region</w:t>
            </w:r>
          </w:p>
        </w:tc>
        <w:tc>
          <w:tcPr>
            <w:tcW w:w="1642" w:type="dxa"/>
          </w:tcPr>
          <w:p w:rsidR="00083AAC" w:rsidRPr="00955AF9" w:rsidRDefault="00083AAC" w:rsidP="00CB6B58">
            <w:pPr>
              <w:widowControl w:val="0"/>
              <w:autoSpaceDE w:val="0"/>
              <w:autoSpaceDN w:val="0"/>
              <w:adjustRightInd w:val="0"/>
              <w:jc w:val="center"/>
              <w:rPr>
                <w:rFonts w:cs="Times New Roman"/>
                <w:b/>
              </w:rPr>
            </w:pPr>
            <w:r w:rsidRPr="00955AF9">
              <w:rPr>
                <w:rFonts w:cs="Times New Roman"/>
                <w:b/>
              </w:rPr>
              <w:t>15</w:t>
            </w:r>
          </w:p>
        </w:tc>
        <w:tc>
          <w:tcPr>
            <w:tcW w:w="1642" w:type="dxa"/>
          </w:tcPr>
          <w:p w:rsidR="00083AAC" w:rsidRPr="00955AF9" w:rsidRDefault="00083AAC" w:rsidP="00CB6B58">
            <w:pPr>
              <w:widowControl w:val="0"/>
              <w:autoSpaceDE w:val="0"/>
              <w:autoSpaceDN w:val="0"/>
              <w:adjustRightInd w:val="0"/>
              <w:jc w:val="center"/>
              <w:rPr>
                <w:rFonts w:cs="Times New Roman"/>
                <w:b/>
              </w:rPr>
            </w:pPr>
            <w:r w:rsidRPr="00955AF9">
              <w:rPr>
                <w:rFonts w:cs="Times New Roman"/>
                <w:b/>
              </w:rPr>
              <w:t>9</w:t>
            </w:r>
          </w:p>
        </w:tc>
        <w:tc>
          <w:tcPr>
            <w:tcW w:w="1643" w:type="dxa"/>
          </w:tcPr>
          <w:p w:rsidR="00083AAC" w:rsidRPr="00955AF9" w:rsidRDefault="00083AAC" w:rsidP="00CB6B58">
            <w:pPr>
              <w:widowControl w:val="0"/>
              <w:autoSpaceDE w:val="0"/>
              <w:autoSpaceDN w:val="0"/>
              <w:adjustRightInd w:val="0"/>
              <w:jc w:val="center"/>
              <w:rPr>
                <w:rFonts w:cs="Times New Roman"/>
                <w:b/>
              </w:rPr>
            </w:pPr>
            <w:r w:rsidRPr="00955AF9">
              <w:rPr>
                <w:rFonts w:cs="Times New Roman"/>
                <w:b/>
              </w:rPr>
              <w:t>4</w:t>
            </w:r>
          </w:p>
        </w:tc>
        <w:tc>
          <w:tcPr>
            <w:tcW w:w="1642" w:type="dxa"/>
          </w:tcPr>
          <w:p w:rsidR="00083AAC" w:rsidRPr="00955AF9" w:rsidRDefault="00083AAC" w:rsidP="00CB6B58">
            <w:pPr>
              <w:widowControl w:val="0"/>
              <w:autoSpaceDE w:val="0"/>
              <w:autoSpaceDN w:val="0"/>
              <w:adjustRightInd w:val="0"/>
              <w:jc w:val="center"/>
              <w:rPr>
                <w:rFonts w:cs="Times New Roman"/>
                <w:b/>
              </w:rPr>
            </w:pPr>
            <w:r w:rsidRPr="00955AF9">
              <w:rPr>
                <w:rFonts w:cs="Times New Roman"/>
                <w:b/>
              </w:rPr>
              <w:t>12</w:t>
            </w:r>
          </w:p>
        </w:tc>
        <w:tc>
          <w:tcPr>
            <w:tcW w:w="1642" w:type="dxa"/>
          </w:tcPr>
          <w:p w:rsidR="00083AAC" w:rsidRPr="00955AF9" w:rsidRDefault="00083AAC" w:rsidP="00CB6B58">
            <w:pPr>
              <w:widowControl w:val="0"/>
              <w:autoSpaceDE w:val="0"/>
              <w:autoSpaceDN w:val="0"/>
              <w:adjustRightInd w:val="0"/>
              <w:jc w:val="center"/>
              <w:rPr>
                <w:rFonts w:cs="Times New Roman"/>
                <w:b/>
              </w:rPr>
            </w:pPr>
            <w:r w:rsidRPr="00955AF9">
              <w:rPr>
                <w:rFonts w:cs="Times New Roman"/>
                <w:b/>
              </w:rPr>
              <w:t>0</w:t>
            </w:r>
          </w:p>
        </w:tc>
        <w:tc>
          <w:tcPr>
            <w:tcW w:w="1643" w:type="dxa"/>
          </w:tcPr>
          <w:p w:rsidR="00083AAC" w:rsidRPr="00955AF9" w:rsidRDefault="00083AAC" w:rsidP="00CB6B58">
            <w:pPr>
              <w:widowControl w:val="0"/>
              <w:autoSpaceDE w:val="0"/>
              <w:autoSpaceDN w:val="0"/>
              <w:adjustRightInd w:val="0"/>
              <w:jc w:val="center"/>
              <w:rPr>
                <w:rFonts w:cs="Times New Roman"/>
                <w:b/>
              </w:rPr>
            </w:pPr>
            <w:r w:rsidRPr="00955AF9">
              <w:rPr>
                <w:rFonts w:cs="Times New Roman"/>
                <w:b/>
              </w:rPr>
              <w:t>40</w:t>
            </w:r>
          </w:p>
        </w:tc>
      </w:tr>
    </w:tbl>
    <w:p w:rsidR="00D948D3" w:rsidRPr="00397ED9" w:rsidRDefault="00D948D3">
      <w:pPr>
        <w:widowControl w:val="0"/>
        <w:autoSpaceDE w:val="0"/>
        <w:autoSpaceDN w:val="0"/>
        <w:adjustRightInd w:val="0"/>
        <w:spacing w:after="0" w:line="240" w:lineRule="auto"/>
        <w:rPr>
          <w:rFonts w:cs="Times New Roman"/>
          <w:sz w:val="20"/>
          <w:szCs w:val="20"/>
        </w:rPr>
      </w:pPr>
    </w:p>
    <w:p w:rsidR="00D948D3" w:rsidRPr="00397ED9" w:rsidRDefault="00D948D3">
      <w:pPr>
        <w:widowControl w:val="0"/>
        <w:autoSpaceDE w:val="0"/>
        <w:autoSpaceDN w:val="0"/>
        <w:adjustRightInd w:val="0"/>
        <w:spacing w:after="0" w:line="240" w:lineRule="auto"/>
        <w:rPr>
          <w:rFonts w:cs="Times New Roman"/>
          <w:sz w:val="20"/>
          <w:szCs w:val="20"/>
        </w:rPr>
      </w:pPr>
    </w:p>
    <w:p w:rsidR="00D948D3" w:rsidRPr="00397ED9" w:rsidRDefault="00D948D3">
      <w:pPr>
        <w:widowControl w:val="0"/>
        <w:autoSpaceDE w:val="0"/>
        <w:autoSpaceDN w:val="0"/>
        <w:adjustRightInd w:val="0"/>
        <w:spacing w:after="0" w:line="240" w:lineRule="auto"/>
        <w:rPr>
          <w:rFonts w:cs="Times New Roman"/>
          <w:sz w:val="20"/>
          <w:szCs w:val="20"/>
        </w:rPr>
      </w:pPr>
    </w:p>
    <w:p w:rsidR="00083AAC" w:rsidRPr="00397ED9" w:rsidRDefault="00083AAC">
      <w:pPr>
        <w:rPr>
          <w:b/>
          <w:bCs/>
          <w:sz w:val="28"/>
          <w:szCs w:val="28"/>
        </w:rPr>
      </w:pPr>
      <w:r w:rsidRPr="00397ED9">
        <w:rPr>
          <w:b/>
          <w:bCs/>
          <w:sz w:val="28"/>
          <w:szCs w:val="28"/>
        </w:rPr>
        <w:br w:type="page"/>
      </w:r>
    </w:p>
    <w:p w:rsidR="00083AAC" w:rsidRPr="00397ED9" w:rsidRDefault="00083AAC" w:rsidP="00083AAC">
      <w:pPr>
        <w:shd w:val="clear" w:color="auto" w:fill="FFFFFF"/>
        <w:spacing w:before="100" w:beforeAutospacing="1" w:after="100" w:afterAutospacing="1" w:line="240" w:lineRule="auto"/>
        <w:outlineLvl w:val="1"/>
        <w:rPr>
          <w:b/>
          <w:bCs/>
          <w:sz w:val="28"/>
          <w:szCs w:val="28"/>
        </w:rPr>
      </w:pPr>
      <w:r w:rsidRPr="00397ED9">
        <w:rPr>
          <w:b/>
          <w:bCs/>
          <w:sz w:val="28"/>
          <w:szCs w:val="28"/>
        </w:rPr>
        <w:lastRenderedPageBreak/>
        <w:t xml:space="preserve">PART B: CROSS-CUTTING ISSUES </w:t>
      </w:r>
    </w:p>
    <w:p w:rsidR="00083AAC" w:rsidRPr="00397ED9" w:rsidRDefault="00083AAC" w:rsidP="00083AAC">
      <w:pPr>
        <w:shd w:val="clear" w:color="auto" w:fill="FFFFFF"/>
        <w:spacing w:before="100" w:beforeAutospacing="1" w:after="100" w:afterAutospacing="1" w:line="240" w:lineRule="auto"/>
        <w:outlineLvl w:val="0"/>
        <w:rPr>
          <w:b/>
          <w:bCs/>
        </w:rPr>
      </w:pPr>
      <w:r w:rsidRPr="00397ED9">
        <w:rPr>
          <w:b/>
          <w:bCs/>
        </w:rPr>
        <w:t>Section 1: NATIONAL IMPLEMENTING FRAMEWORK</w:t>
      </w:r>
    </w:p>
    <w:p w:rsidR="00083AAC" w:rsidRPr="00397ED9" w:rsidRDefault="00083AAC" w:rsidP="00083AAC">
      <w:pPr>
        <w:pStyle w:val="ListParagraph"/>
        <w:numPr>
          <w:ilvl w:val="0"/>
          <w:numId w:val="2"/>
        </w:numPr>
        <w:shd w:val="clear" w:color="auto" w:fill="FFFFFF"/>
        <w:spacing w:before="120" w:after="0"/>
        <w:rPr>
          <w:rFonts w:asciiTheme="minorHAnsi" w:hAnsiTheme="minorHAnsi"/>
          <w:b/>
          <w:bCs/>
        </w:rPr>
      </w:pPr>
      <w:r w:rsidRPr="00397ED9">
        <w:rPr>
          <w:rFonts w:asciiTheme="minorHAnsi" w:hAnsiTheme="minorHAnsi"/>
          <w:b/>
          <w:bCs/>
        </w:rPr>
        <w:t>Please indicate in which of the following areas your country faces challenges and requires technical assistance to set up a national coordination mechanism for the implementation of the Convention (kindly select a maximum of 3 priority areas):</w:t>
      </w:r>
    </w:p>
    <w:p w:rsidR="00D948D3" w:rsidRPr="00397ED9" w:rsidRDefault="00D948D3">
      <w:pPr>
        <w:widowControl w:val="0"/>
        <w:autoSpaceDE w:val="0"/>
        <w:autoSpaceDN w:val="0"/>
        <w:adjustRightInd w:val="0"/>
        <w:spacing w:after="0" w:line="240" w:lineRule="auto"/>
        <w:rPr>
          <w:rFonts w:cs="Times New Roman"/>
          <w:sz w:val="20"/>
          <w:szCs w:val="20"/>
        </w:rPr>
      </w:pPr>
    </w:p>
    <w:tbl>
      <w:tblPr>
        <w:tblStyle w:val="TableGrid"/>
        <w:tblW w:w="13968" w:type="dxa"/>
        <w:jc w:val="center"/>
        <w:tblLayout w:type="fixed"/>
        <w:tblLook w:val="0000"/>
      </w:tblPr>
      <w:tblGrid>
        <w:gridCol w:w="4158"/>
        <w:gridCol w:w="1635"/>
        <w:gridCol w:w="1635"/>
        <w:gridCol w:w="1635"/>
        <w:gridCol w:w="1635"/>
        <w:gridCol w:w="1635"/>
        <w:gridCol w:w="1635"/>
      </w:tblGrid>
      <w:tr w:rsidR="00D948D3" w:rsidRPr="00955AF9" w:rsidTr="00CB6B58">
        <w:trPr>
          <w:jc w:val="center"/>
        </w:trPr>
        <w:tc>
          <w:tcPr>
            <w:tcW w:w="4158" w:type="dxa"/>
          </w:tcPr>
          <w:p w:rsidR="00D948D3" w:rsidRPr="00955AF9" w:rsidRDefault="00D948D3">
            <w:pPr>
              <w:widowControl w:val="0"/>
              <w:autoSpaceDE w:val="0"/>
              <w:autoSpaceDN w:val="0"/>
              <w:adjustRightInd w:val="0"/>
              <w:rPr>
                <w:rFonts w:cs="Times New Roman"/>
              </w:rPr>
            </w:pP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Africa</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Asia and Pacific</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Central and Eastern Europe</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Latin America and Caribbean</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Not answered</w:t>
            </w:r>
          </w:p>
        </w:tc>
        <w:tc>
          <w:tcPr>
            <w:tcW w:w="1635" w:type="dxa"/>
            <w:vAlign w:val="center"/>
          </w:tcPr>
          <w:p w:rsidR="00D948D3" w:rsidRPr="00955AF9" w:rsidRDefault="00E05262" w:rsidP="00083AAC">
            <w:pPr>
              <w:widowControl w:val="0"/>
              <w:autoSpaceDE w:val="0"/>
              <w:autoSpaceDN w:val="0"/>
              <w:adjustRightInd w:val="0"/>
              <w:rPr>
                <w:rFonts w:cs="Times New Roman"/>
                <w:b/>
              </w:rPr>
            </w:pPr>
            <w:r w:rsidRPr="00955AF9">
              <w:rPr>
                <w:rFonts w:cs="Times New Roman"/>
                <w:b/>
              </w:rPr>
              <w:t>All Regions</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Coordination between ministries/departments/governmental agencies for the implementation of the Rotterdam Convention (including development of a National Action Plan)</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80% (12)</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88.89% (8)</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50% (2)</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50% (6)</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70% (28)</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Communication between all stakeholders (government, industry, NGOs, academia) for information exchange and dialogue</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73.33% (11)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44.44% (4)</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25% (1)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75% (9)</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62.5% (25)</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Coordination for the implementation of the Rotterdam, Basel and Stockholm Conventions (synergies at the national level)</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53.33% (8)</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22.22% (2)</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50% (2)</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50% (6)</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45% (18)</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Coordination between government and other stakeholders (industry, NGOs, academia) for the implementation of the Rotterdam Convention</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33.33% (5)</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55.56% (5)</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25% (1)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50% (6)</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42.5% (17)</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Communication between the Official Contact Point and the Designated National Authority</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13.33% (2)</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11.11% (1)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7.5% (3)</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None of the above (my country does not face any challenges in this area)</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6.67% (1)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25% (1)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5% (2)</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Other: (Please specify)</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8.33% (1)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2.5% (1)</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Not answered</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r>
      <w:tr w:rsidR="00083AAC" w:rsidRPr="00955AF9" w:rsidTr="00CB6B58">
        <w:trPr>
          <w:jc w:val="center"/>
        </w:trPr>
        <w:tc>
          <w:tcPr>
            <w:tcW w:w="4158" w:type="dxa"/>
          </w:tcPr>
          <w:p w:rsidR="00083AAC" w:rsidRPr="00955AF9" w:rsidRDefault="00E05262">
            <w:pPr>
              <w:widowControl w:val="0"/>
              <w:autoSpaceDE w:val="0"/>
              <w:autoSpaceDN w:val="0"/>
              <w:adjustRightInd w:val="0"/>
              <w:rPr>
                <w:rFonts w:cs="Times New Roman"/>
                <w:b/>
              </w:rPr>
            </w:pPr>
            <w:r w:rsidRPr="00955AF9">
              <w:rPr>
                <w:rFonts w:cs="Times New Roman"/>
                <w:b/>
              </w:rPr>
              <w:t>Total respondents per region</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15</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9</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4</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12</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0</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40</w:t>
            </w:r>
          </w:p>
        </w:tc>
      </w:tr>
    </w:tbl>
    <w:p w:rsidR="00D948D3" w:rsidRPr="00397ED9" w:rsidRDefault="00D948D3">
      <w:pPr>
        <w:widowControl w:val="0"/>
        <w:autoSpaceDE w:val="0"/>
        <w:autoSpaceDN w:val="0"/>
        <w:adjustRightInd w:val="0"/>
        <w:spacing w:after="0" w:line="240" w:lineRule="auto"/>
        <w:rPr>
          <w:rFonts w:cs="Times New Roman"/>
          <w:sz w:val="20"/>
          <w:szCs w:val="20"/>
        </w:rPr>
      </w:pPr>
    </w:p>
    <w:p w:rsidR="00E05262" w:rsidRDefault="00E05262">
      <w:pPr>
        <w:rPr>
          <w:rFonts w:eastAsia="SimSun" w:cs="Arial"/>
          <w:b/>
          <w:bCs/>
          <w:lang w:val="en-GB" w:eastAsia="zh-TW"/>
        </w:rPr>
      </w:pPr>
    </w:p>
    <w:p w:rsidR="00083AAC" w:rsidRPr="00397ED9" w:rsidRDefault="00083AAC" w:rsidP="00083AAC">
      <w:pPr>
        <w:pStyle w:val="ListParagraph"/>
        <w:numPr>
          <w:ilvl w:val="0"/>
          <w:numId w:val="2"/>
        </w:numPr>
        <w:shd w:val="clear" w:color="auto" w:fill="FFFFFF"/>
        <w:spacing w:before="120" w:after="0"/>
        <w:rPr>
          <w:rFonts w:asciiTheme="minorHAnsi" w:hAnsiTheme="minorHAnsi"/>
          <w:b/>
          <w:bCs/>
        </w:rPr>
      </w:pPr>
      <w:r w:rsidRPr="00397ED9">
        <w:rPr>
          <w:rFonts w:asciiTheme="minorHAnsi" w:hAnsiTheme="minorHAnsi"/>
          <w:b/>
          <w:bCs/>
        </w:rPr>
        <w:lastRenderedPageBreak/>
        <w:t>Please specify in which of the following areas your country faces challenges and requires technical assistance to set up the appropriate legal and administrative measures to implement and enforce the provisions of this Convention (kindly select a maximum of 3 priority areas):</w:t>
      </w:r>
    </w:p>
    <w:p w:rsidR="00D948D3" w:rsidRPr="00397ED9" w:rsidRDefault="00D948D3">
      <w:pPr>
        <w:widowControl w:val="0"/>
        <w:autoSpaceDE w:val="0"/>
        <w:autoSpaceDN w:val="0"/>
        <w:adjustRightInd w:val="0"/>
        <w:spacing w:after="0" w:line="240" w:lineRule="auto"/>
        <w:rPr>
          <w:rFonts w:cs="Times New Roman"/>
          <w:sz w:val="20"/>
          <w:szCs w:val="20"/>
        </w:rPr>
      </w:pPr>
    </w:p>
    <w:tbl>
      <w:tblPr>
        <w:tblStyle w:val="TableGrid"/>
        <w:tblW w:w="13968" w:type="dxa"/>
        <w:jc w:val="center"/>
        <w:tblLayout w:type="fixed"/>
        <w:tblLook w:val="0000"/>
      </w:tblPr>
      <w:tblGrid>
        <w:gridCol w:w="4158"/>
        <w:gridCol w:w="1635"/>
        <w:gridCol w:w="1635"/>
        <w:gridCol w:w="1635"/>
        <w:gridCol w:w="1635"/>
        <w:gridCol w:w="1635"/>
        <w:gridCol w:w="1635"/>
      </w:tblGrid>
      <w:tr w:rsidR="00D948D3" w:rsidRPr="00955AF9" w:rsidTr="00CB6B58">
        <w:trPr>
          <w:jc w:val="center"/>
        </w:trPr>
        <w:tc>
          <w:tcPr>
            <w:tcW w:w="4158" w:type="dxa"/>
            <w:vAlign w:val="center"/>
          </w:tcPr>
          <w:p w:rsidR="00D948D3" w:rsidRPr="00955AF9" w:rsidRDefault="00D948D3" w:rsidP="00083AAC">
            <w:pPr>
              <w:widowControl w:val="0"/>
              <w:autoSpaceDE w:val="0"/>
              <w:autoSpaceDN w:val="0"/>
              <w:adjustRightInd w:val="0"/>
              <w:rPr>
                <w:rFonts w:cs="Times New Roman"/>
                <w:b/>
              </w:rPr>
            </w:pP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Africa</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Asia and Pacific</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Central and Eastern Europe</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Latin America and Caribbean</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Not answered</w:t>
            </w:r>
          </w:p>
        </w:tc>
        <w:tc>
          <w:tcPr>
            <w:tcW w:w="1635" w:type="dxa"/>
            <w:vAlign w:val="center"/>
          </w:tcPr>
          <w:p w:rsidR="00D948D3" w:rsidRPr="00955AF9" w:rsidRDefault="00E05262" w:rsidP="00083AAC">
            <w:pPr>
              <w:widowControl w:val="0"/>
              <w:autoSpaceDE w:val="0"/>
              <w:autoSpaceDN w:val="0"/>
              <w:adjustRightInd w:val="0"/>
              <w:rPr>
                <w:rFonts w:cs="Times New Roman"/>
                <w:b/>
              </w:rPr>
            </w:pPr>
            <w:r w:rsidRPr="00955AF9">
              <w:rPr>
                <w:rFonts w:cs="Times New Roman"/>
                <w:b/>
              </w:rPr>
              <w:t>All Regions</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Adopting or amending legal or administrative measures to establish and strengthen national infrastructures and institutions for the effective implementation of the Convention</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66.67% (10)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66.67% (6)</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50% (2)</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66.67% (8)</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65% (26)</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Setting up an appropriate legal framework for the regulation of industrial chemicals</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60% (9)</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55.56% (5)</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75% (3)</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66.67% (8)</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62.5% (25)</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 xml:space="preserve">Taking appropriate legal or administrative measures to ensure timely decisions with respect to the import of chemicals listed in Annex III </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26.67% (4)</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33.33% (3)</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25% (1)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41.67% (5)</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32.5% (13)</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Setting up an appropriate legal framework for the regulation of pesticides</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33.33% (5)</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33.33% (3)</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25% (1)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16.67% (2)</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27.5% (11)</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Setting up appropriate legal or administrative measures to communicate the responses forwarded by the Secretariat in relation to the import of chemicals listed in Annex III (through the PIC Circular) to importers and exporters</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20% (3)</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33.33% (3)</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33.33% (4)</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25% (10)</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For exporting countries, taking appropriate legal or administrative measures to ensure that exporters within your jurisdiction comply with decisions in each import response</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20% (3)</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33.33% (3)</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25% (3)</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22.5% (9)</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None of the above (my country does not face any challenges in this area)</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13.33% (2)</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25% (1)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7.5% (3)</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Other: (Please specify)</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6.67% (1)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2.5% (1)</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Not answered</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r>
      <w:tr w:rsidR="00083AAC" w:rsidRPr="00955AF9" w:rsidTr="00CB6B58">
        <w:trPr>
          <w:trHeight w:val="77"/>
          <w:jc w:val="center"/>
        </w:trPr>
        <w:tc>
          <w:tcPr>
            <w:tcW w:w="4158" w:type="dxa"/>
          </w:tcPr>
          <w:p w:rsidR="00083AAC" w:rsidRPr="00955AF9" w:rsidRDefault="00E05262">
            <w:pPr>
              <w:widowControl w:val="0"/>
              <w:autoSpaceDE w:val="0"/>
              <w:autoSpaceDN w:val="0"/>
              <w:adjustRightInd w:val="0"/>
              <w:rPr>
                <w:rFonts w:cs="Times New Roman"/>
              </w:rPr>
            </w:pPr>
            <w:r w:rsidRPr="00955AF9">
              <w:rPr>
                <w:rFonts w:cs="Times New Roman"/>
                <w:b/>
              </w:rPr>
              <w:t>Total respondents per region</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15</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9</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4</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12</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0</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40</w:t>
            </w:r>
          </w:p>
        </w:tc>
      </w:tr>
    </w:tbl>
    <w:p w:rsidR="00D948D3" w:rsidRPr="00397ED9" w:rsidRDefault="00D948D3">
      <w:pPr>
        <w:widowControl w:val="0"/>
        <w:autoSpaceDE w:val="0"/>
        <w:autoSpaceDN w:val="0"/>
        <w:adjustRightInd w:val="0"/>
        <w:spacing w:after="0" w:line="240" w:lineRule="auto"/>
        <w:rPr>
          <w:rFonts w:cs="Times New Roman"/>
          <w:sz w:val="20"/>
          <w:szCs w:val="20"/>
        </w:rPr>
      </w:pPr>
    </w:p>
    <w:p w:rsidR="00D948D3" w:rsidRPr="00397ED9" w:rsidRDefault="00D948D3">
      <w:pPr>
        <w:widowControl w:val="0"/>
        <w:autoSpaceDE w:val="0"/>
        <w:autoSpaceDN w:val="0"/>
        <w:adjustRightInd w:val="0"/>
        <w:spacing w:after="0" w:line="240" w:lineRule="auto"/>
        <w:rPr>
          <w:rFonts w:cs="Times New Roman"/>
          <w:sz w:val="20"/>
          <w:szCs w:val="20"/>
        </w:rPr>
      </w:pPr>
    </w:p>
    <w:p w:rsidR="00E05262" w:rsidRDefault="00E05262">
      <w:pPr>
        <w:rPr>
          <w:rFonts w:eastAsia="SimSun" w:cs="Arial"/>
          <w:b/>
          <w:bCs/>
          <w:lang w:val="en-GB" w:eastAsia="zh-TW"/>
        </w:rPr>
      </w:pPr>
    </w:p>
    <w:p w:rsidR="00083AAC" w:rsidRPr="00397ED9" w:rsidRDefault="00083AAC" w:rsidP="00083AAC">
      <w:pPr>
        <w:pStyle w:val="ListParagraph"/>
        <w:numPr>
          <w:ilvl w:val="0"/>
          <w:numId w:val="2"/>
        </w:numPr>
        <w:shd w:val="clear" w:color="auto" w:fill="FFFFFF"/>
        <w:spacing w:before="120" w:after="0"/>
        <w:rPr>
          <w:rFonts w:asciiTheme="minorHAnsi" w:hAnsiTheme="minorHAnsi"/>
          <w:b/>
          <w:bCs/>
        </w:rPr>
      </w:pPr>
      <w:r w:rsidRPr="00397ED9">
        <w:rPr>
          <w:rFonts w:asciiTheme="minorHAnsi" w:hAnsiTheme="minorHAnsi"/>
          <w:b/>
          <w:bCs/>
        </w:rPr>
        <w:t>Please indicate in which of the following areas your country faces challenges and requires technical assistance to set up a regional cooperation mechanism for the implementation of the Convention (kindly select a maximum of 1 priority area):</w:t>
      </w:r>
    </w:p>
    <w:p w:rsidR="00D948D3" w:rsidRPr="00397ED9" w:rsidRDefault="00D948D3">
      <w:pPr>
        <w:widowControl w:val="0"/>
        <w:autoSpaceDE w:val="0"/>
        <w:autoSpaceDN w:val="0"/>
        <w:adjustRightInd w:val="0"/>
        <w:spacing w:after="0" w:line="240" w:lineRule="auto"/>
        <w:rPr>
          <w:rFonts w:cs="Times New Roman"/>
          <w:sz w:val="20"/>
          <w:szCs w:val="20"/>
        </w:rPr>
      </w:pPr>
    </w:p>
    <w:tbl>
      <w:tblPr>
        <w:tblStyle w:val="TableGrid"/>
        <w:tblW w:w="13968" w:type="dxa"/>
        <w:jc w:val="center"/>
        <w:tblLayout w:type="fixed"/>
        <w:tblLook w:val="0000"/>
      </w:tblPr>
      <w:tblGrid>
        <w:gridCol w:w="4158"/>
        <w:gridCol w:w="1635"/>
        <w:gridCol w:w="1635"/>
        <w:gridCol w:w="1635"/>
        <w:gridCol w:w="1635"/>
        <w:gridCol w:w="1635"/>
        <w:gridCol w:w="1635"/>
      </w:tblGrid>
      <w:tr w:rsidR="00D948D3" w:rsidRPr="00955AF9" w:rsidTr="00CB6B58">
        <w:trPr>
          <w:jc w:val="center"/>
        </w:trPr>
        <w:tc>
          <w:tcPr>
            <w:tcW w:w="4158" w:type="dxa"/>
          </w:tcPr>
          <w:p w:rsidR="00D948D3" w:rsidRPr="00955AF9" w:rsidRDefault="00D948D3">
            <w:pPr>
              <w:widowControl w:val="0"/>
              <w:autoSpaceDE w:val="0"/>
              <w:autoSpaceDN w:val="0"/>
              <w:adjustRightInd w:val="0"/>
              <w:rPr>
                <w:rFonts w:cs="Times New Roman"/>
              </w:rPr>
            </w:pP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Africa</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Asia and Pacific</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Central and Eastern Europe</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Latin America and Caribbean</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Not answered</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Total</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Fostering cooperation between Official Contact Points of the Rotterdam Convention at the regional level to define regional positions for meetings of the Conferences of the Parties</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73.33% (11)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44.44% (4)</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25% (1)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33.33% (4)</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50% (20)</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Fostering cooperation between Designated National Authorities of the Rotterdam Convention at the regional level</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20% (3)</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55.56% (5)</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50% (2)</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66.67% (8)</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45% (18)</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Other: (Please specify)</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6.67% (1)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2.5% (1)</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None of the above (my country does not face any challenges in this area)</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25% (1)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2.5% (1)</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Not answered</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r>
      <w:tr w:rsidR="00083AAC" w:rsidRPr="00955AF9" w:rsidTr="00CB6B58">
        <w:trPr>
          <w:jc w:val="center"/>
        </w:trPr>
        <w:tc>
          <w:tcPr>
            <w:tcW w:w="4158" w:type="dxa"/>
          </w:tcPr>
          <w:p w:rsidR="00083AAC" w:rsidRPr="00955AF9" w:rsidRDefault="00E05262">
            <w:pPr>
              <w:widowControl w:val="0"/>
              <w:autoSpaceDE w:val="0"/>
              <w:autoSpaceDN w:val="0"/>
              <w:adjustRightInd w:val="0"/>
              <w:rPr>
                <w:rFonts w:cs="Times New Roman"/>
              </w:rPr>
            </w:pPr>
            <w:r w:rsidRPr="00955AF9">
              <w:rPr>
                <w:rFonts w:cs="Times New Roman"/>
                <w:b/>
              </w:rPr>
              <w:t>Total respondents per region</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15</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9</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4</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12</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0</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40</w:t>
            </w:r>
          </w:p>
        </w:tc>
      </w:tr>
    </w:tbl>
    <w:p w:rsidR="00D948D3" w:rsidRPr="00397ED9" w:rsidRDefault="00D948D3">
      <w:pPr>
        <w:widowControl w:val="0"/>
        <w:autoSpaceDE w:val="0"/>
        <w:autoSpaceDN w:val="0"/>
        <w:adjustRightInd w:val="0"/>
        <w:spacing w:after="0" w:line="240" w:lineRule="auto"/>
        <w:rPr>
          <w:rFonts w:cs="Times New Roman"/>
          <w:sz w:val="20"/>
          <w:szCs w:val="20"/>
        </w:rPr>
      </w:pPr>
    </w:p>
    <w:p w:rsidR="00D948D3" w:rsidRPr="00397ED9" w:rsidRDefault="00D948D3">
      <w:pPr>
        <w:widowControl w:val="0"/>
        <w:autoSpaceDE w:val="0"/>
        <w:autoSpaceDN w:val="0"/>
        <w:adjustRightInd w:val="0"/>
        <w:spacing w:after="0" w:line="240" w:lineRule="auto"/>
        <w:rPr>
          <w:rFonts w:cs="Times New Roman"/>
          <w:sz w:val="20"/>
          <w:szCs w:val="20"/>
        </w:rPr>
      </w:pPr>
    </w:p>
    <w:p w:rsidR="00D948D3" w:rsidRPr="00397ED9" w:rsidRDefault="00D948D3">
      <w:pPr>
        <w:widowControl w:val="0"/>
        <w:autoSpaceDE w:val="0"/>
        <w:autoSpaceDN w:val="0"/>
        <w:adjustRightInd w:val="0"/>
        <w:spacing w:after="0" w:line="240" w:lineRule="auto"/>
        <w:rPr>
          <w:rFonts w:cs="Times New Roman"/>
          <w:sz w:val="20"/>
          <w:szCs w:val="20"/>
        </w:rPr>
      </w:pPr>
    </w:p>
    <w:p w:rsidR="00E05262" w:rsidRDefault="00E05262">
      <w:pPr>
        <w:rPr>
          <w:b/>
          <w:bCs/>
        </w:rPr>
      </w:pPr>
      <w:r>
        <w:rPr>
          <w:b/>
          <w:bCs/>
        </w:rPr>
        <w:br w:type="page"/>
      </w:r>
    </w:p>
    <w:p w:rsidR="00083AAC" w:rsidRPr="00397ED9" w:rsidRDefault="00083AAC" w:rsidP="00083AAC">
      <w:pPr>
        <w:rPr>
          <w:b/>
          <w:bCs/>
        </w:rPr>
      </w:pPr>
      <w:r w:rsidRPr="00397ED9">
        <w:rPr>
          <w:b/>
          <w:bCs/>
        </w:rPr>
        <w:lastRenderedPageBreak/>
        <w:t>Section 2: INFORMATION EXCHANGE AND MANAGEMENT</w:t>
      </w:r>
    </w:p>
    <w:p w:rsidR="00083AAC" w:rsidRPr="00397ED9" w:rsidRDefault="00083AAC" w:rsidP="00083AAC">
      <w:pPr>
        <w:pStyle w:val="ListParagraph"/>
        <w:numPr>
          <w:ilvl w:val="0"/>
          <w:numId w:val="2"/>
        </w:numPr>
        <w:shd w:val="clear" w:color="auto" w:fill="FFFFFF"/>
        <w:spacing w:before="120" w:after="120"/>
        <w:rPr>
          <w:rFonts w:asciiTheme="minorHAnsi" w:hAnsiTheme="minorHAnsi"/>
          <w:b/>
          <w:bCs/>
        </w:rPr>
      </w:pPr>
      <w:r w:rsidRPr="00397ED9">
        <w:rPr>
          <w:rFonts w:asciiTheme="minorHAnsi" w:hAnsiTheme="minorHAnsi"/>
          <w:b/>
          <w:bCs/>
        </w:rPr>
        <w:t>Please indicate in which of the following areas your country faces challenges and requires technical assistance to follow the information exchange obligations required by the Convention (kindly select a maximum of 3 priority areas):</w:t>
      </w:r>
    </w:p>
    <w:tbl>
      <w:tblPr>
        <w:tblStyle w:val="TableGrid"/>
        <w:tblW w:w="13968" w:type="dxa"/>
        <w:jc w:val="center"/>
        <w:tblLayout w:type="fixed"/>
        <w:tblLook w:val="0000"/>
      </w:tblPr>
      <w:tblGrid>
        <w:gridCol w:w="4158"/>
        <w:gridCol w:w="1635"/>
        <w:gridCol w:w="1635"/>
        <w:gridCol w:w="1635"/>
        <w:gridCol w:w="1635"/>
        <w:gridCol w:w="1635"/>
        <w:gridCol w:w="1635"/>
      </w:tblGrid>
      <w:tr w:rsidR="00D948D3" w:rsidRPr="00955AF9" w:rsidTr="00CB6B58">
        <w:trPr>
          <w:jc w:val="center"/>
        </w:trPr>
        <w:tc>
          <w:tcPr>
            <w:tcW w:w="4158" w:type="dxa"/>
          </w:tcPr>
          <w:p w:rsidR="00D948D3" w:rsidRPr="00955AF9" w:rsidRDefault="00D948D3">
            <w:pPr>
              <w:widowControl w:val="0"/>
              <w:autoSpaceDE w:val="0"/>
              <w:autoSpaceDN w:val="0"/>
              <w:adjustRightInd w:val="0"/>
              <w:rPr>
                <w:rFonts w:cs="Times New Roman"/>
              </w:rPr>
            </w:pP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Africa</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Asia and Pacific</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Central and Eastern Europe</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Latin America and Caribbean</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Not answered</w:t>
            </w:r>
          </w:p>
        </w:tc>
        <w:tc>
          <w:tcPr>
            <w:tcW w:w="1635" w:type="dxa"/>
            <w:vAlign w:val="center"/>
          </w:tcPr>
          <w:p w:rsidR="00D948D3" w:rsidRPr="00955AF9" w:rsidRDefault="00E05262" w:rsidP="00083AAC">
            <w:pPr>
              <w:widowControl w:val="0"/>
              <w:autoSpaceDE w:val="0"/>
              <w:autoSpaceDN w:val="0"/>
              <w:adjustRightInd w:val="0"/>
              <w:rPr>
                <w:rFonts w:cs="Times New Roman"/>
                <w:b/>
              </w:rPr>
            </w:pPr>
            <w:r w:rsidRPr="00955AF9">
              <w:rPr>
                <w:rFonts w:cs="Times New Roman"/>
                <w:b/>
              </w:rPr>
              <w:t>All Regions</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 xml:space="preserve">To collect information on hazardous chemicals, such as hazard data, risk evaluations, </w:t>
            </w:r>
            <w:proofErr w:type="spellStart"/>
            <w:r w:rsidRPr="00955AF9">
              <w:rPr>
                <w:rFonts w:cs="Times New Roman"/>
              </w:rPr>
              <w:t>labelling</w:t>
            </w:r>
            <w:proofErr w:type="spellEnd"/>
            <w:r w:rsidRPr="00955AF9">
              <w:rPr>
                <w:rFonts w:cs="Times New Roman"/>
              </w:rPr>
              <w:t xml:space="preserve"> information or export notifications of non-Annex III chemicals</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86.67% (13)</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77.78% (7)</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75% (3)</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58.33% (7)</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75% (30)</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 xml:space="preserve">To facilitate the exchange of scientific, technical, economic and legal information concerning the chemicals within the scope of the Convention, including toxicological, </w:t>
            </w:r>
            <w:proofErr w:type="spellStart"/>
            <w:r w:rsidRPr="00955AF9">
              <w:rPr>
                <w:rFonts w:cs="Times New Roman"/>
              </w:rPr>
              <w:t>ecotoxicological</w:t>
            </w:r>
            <w:proofErr w:type="spellEnd"/>
            <w:r w:rsidRPr="00955AF9">
              <w:rPr>
                <w:rFonts w:cs="Times New Roman"/>
              </w:rPr>
              <w:t xml:space="preserve"> and safety information</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66.67% (10)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66.67% (6)</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50% (2)</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75% (9)</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67.5% (27)</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To disseminate such information at the national level to all agencies and organizations involved in chemical management activities</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53.33% (8)</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55.56% (5)</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50% (2)</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41.67% (5)</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50% (20)</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To ensure communication to potential national exporters of import responses of other countries (for a Party exporting an Annex III chemical)</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40% (6)</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44.44% (4)</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16.67% (2)</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30% (12)</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 xml:space="preserve">To ensure that adequate </w:t>
            </w:r>
            <w:proofErr w:type="spellStart"/>
            <w:r w:rsidRPr="00955AF9">
              <w:rPr>
                <w:rFonts w:cs="Times New Roman"/>
              </w:rPr>
              <w:t>labelling</w:t>
            </w:r>
            <w:proofErr w:type="spellEnd"/>
            <w:r w:rsidRPr="00955AF9">
              <w:rPr>
                <w:rFonts w:cs="Times New Roman"/>
              </w:rPr>
              <w:t xml:space="preserve"> and information accompanies the exported chemical(s) (for a Party exporting an Annex III chemical)</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26.67% (4)</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11.11% (1)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25% (1)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25% (3)</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22.5% (9)</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 xml:space="preserve">To request information on hazardous chemicals from other Parties (such as hazard data or domestic regulatory actions) </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20% (3)</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22.22% (2)</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33.33% (4)</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22.5% (9)</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 xml:space="preserve">To facilitate the provision of information to other Parties, directly or through the Secretariat, on domestic regulatory actions that substantially restrict one or more uses </w:t>
            </w:r>
            <w:r w:rsidRPr="00955AF9">
              <w:rPr>
                <w:rFonts w:cs="Times New Roman"/>
              </w:rPr>
              <w:lastRenderedPageBreak/>
              <w:t>of the chemical</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lastRenderedPageBreak/>
              <w:t>6.67% (1)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11.11% (1)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25% (1)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25% (3)</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15% (6)</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lastRenderedPageBreak/>
              <w:t>None of the above (my country does not face any challenges in this area)</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25% (1)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2.5% (1)</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Not answered</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Other: (Please specify)</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r>
      <w:tr w:rsidR="00083AAC" w:rsidRPr="00955AF9" w:rsidTr="00CB6B58">
        <w:trPr>
          <w:jc w:val="center"/>
        </w:trPr>
        <w:tc>
          <w:tcPr>
            <w:tcW w:w="4158" w:type="dxa"/>
          </w:tcPr>
          <w:p w:rsidR="00083AAC" w:rsidRPr="00955AF9" w:rsidRDefault="00E05262">
            <w:pPr>
              <w:widowControl w:val="0"/>
              <w:autoSpaceDE w:val="0"/>
              <w:autoSpaceDN w:val="0"/>
              <w:adjustRightInd w:val="0"/>
              <w:rPr>
                <w:rFonts w:cs="Times New Roman"/>
              </w:rPr>
            </w:pPr>
            <w:r w:rsidRPr="00955AF9">
              <w:rPr>
                <w:rFonts w:cs="Times New Roman"/>
                <w:b/>
              </w:rPr>
              <w:t>Total respondents per region</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15</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9</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4</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12</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0</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40</w:t>
            </w:r>
          </w:p>
        </w:tc>
      </w:tr>
    </w:tbl>
    <w:p w:rsidR="00D948D3" w:rsidRPr="00397ED9" w:rsidRDefault="00D948D3">
      <w:pPr>
        <w:widowControl w:val="0"/>
        <w:autoSpaceDE w:val="0"/>
        <w:autoSpaceDN w:val="0"/>
        <w:adjustRightInd w:val="0"/>
        <w:spacing w:after="0" w:line="240" w:lineRule="auto"/>
        <w:rPr>
          <w:rFonts w:cs="Times New Roman"/>
          <w:sz w:val="20"/>
          <w:szCs w:val="20"/>
        </w:rPr>
      </w:pPr>
    </w:p>
    <w:p w:rsidR="00D948D3" w:rsidRPr="00397ED9" w:rsidRDefault="00D948D3">
      <w:pPr>
        <w:widowControl w:val="0"/>
        <w:autoSpaceDE w:val="0"/>
        <w:autoSpaceDN w:val="0"/>
        <w:adjustRightInd w:val="0"/>
        <w:spacing w:after="0" w:line="240" w:lineRule="auto"/>
        <w:rPr>
          <w:rFonts w:cs="Times New Roman"/>
          <w:sz w:val="20"/>
          <w:szCs w:val="20"/>
        </w:rPr>
      </w:pPr>
    </w:p>
    <w:p w:rsidR="00D948D3" w:rsidRPr="00397ED9" w:rsidRDefault="00D948D3">
      <w:pPr>
        <w:widowControl w:val="0"/>
        <w:autoSpaceDE w:val="0"/>
        <w:autoSpaceDN w:val="0"/>
        <w:adjustRightInd w:val="0"/>
        <w:spacing w:after="0" w:line="240" w:lineRule="auto"/>
        <w:rPr>
          <w:rFonts w:cs="Times New Roman"/>
          <w:sz w:val="20"/>
          <w:szCs w:val="20"/>
        </w:rPr>
      </w:pPr>
    </w:p>
    <w:p w:rsidR="00083AAC" w:rsidRPr="00397ED9" w:rsidRDefault="00083AAC" w:rsidP="00083AAC">
      <w:pPr>
        <w:rPr>
          <w:b/>
          <w:bCs/>
        </w:rPr>
      </w:pPr>
      <w:r w:rsidRPr="00397ED9">
        <w:rPr>
          <w:b/>
          <w:bCs/>
        </w:rPr>
        <w:t>Section 3: CUSTOMS</w:t>
      </w:r>
    </w:p>
    <w:p w:rsidR="00083AAC" w:rsidRPr="00397ED9" w:rsidRDefault="00083AAC" w:rsidP="00083AAC">
      <w:pPr>
        <w:pStyle w:val="ListParagraph"/>
        <w:numPr>
          <w:ilvl w:val="0"/>
          <w:numId w:val="2"/>
        </w:numPr>
        <w:shd w:val="clear" w:color="auto" w:fill="FFFFFF"/>
        <w:spacing w:before="120" w:after="0"/>
        <w:rPr>
          <w:rFonts w:asciiTheme="minorHAnsi" w:hAnsiTheme="minorHAnsi"/>
          <w:b/>
          <w:bCs/>
        </w:rPr>
      </w:pPr>
      <w:r w:rsidRPr="00397ED9">
        <w:rPr>
          <w:rFonts w:asciiTheme="minorHAnsi" w:hAnsiTheme="minorHAnsi"/>
          <w:b/>
          <w:bCs/>
        </w:rPr>
        <w:t>Please indicate in which of the following areas your country faces challenges and requires technical assistance to support its customs officers (or any import control authority) in implementing the Rotterdam Convention obligations (kindly select a maximum of 1 priority area):</w:t>
      </w:r>
    </w:p>
    <w:p w:rsidR="00D948D3" w:rsidRPr="00397ED9" w:rsidRDefault="00D948D3">
      <w:pPr>
        <w:widowControl w:val="0"/>
        <w:autoSpaceDE w:val="0"/>
        <w:autoSpaceDN w:val="0"/>
        <w:adjustRightInd w:val="0"/>
        <w:spacing w:after="0" w:line="240" w:lineRule="auto"/>
        <w:rPr>
          <w:rFonts w:cs="Times New Roman"/>
          <w:sz w:val="20"/>
          <w:szCs w:val="20"/>
        </w:rPr>
      </w:pPr>
    </w:p>
    <w:tbl>
      <w:tblPr>
        <w:tblStyle w:val="TableGrid"/>
        <w:tblW w:w="13968" w:type="dxa"/>
        <w:jc w:val="center"/>
        <w:tblLayout w:type="fixed"/>
        <w:tblLook w:val="0000"/>
      </w:tblPr>
      <w:tblGrid>
        <w:gridCol w:w="4158"/>
        <w:gridCol w:w="1635"/>
        <w:gridCol w:w="1635"/>
        <w:gridCol w:w="1635"/>
        <w:gridCol w:w="1635"/>
        <w:gridCol w:w="1635"/>
        <w:gridCol w:w="1635"/>
      </w:tblGrid>
      <w:tr w:rsidR="00D948D3" w:rsidRPr="00955AF9" w:rsidTr="00CB6B58">
        <w:trPr>
          <w:jc w:val="center"/>
        </w:trPr>
        <w:tc>
          <w:tcPr>
            <w:tcW w:w="4158" w:type="dxa"/>
          </w:tcPr>
          <w:p w:rsidR="00D948D3" w:rsidRPr="00955AF9" w:rsidRDefault="00D948D3">
            <w:pPr>
              <w:widowControl w:val="0"/>
              <w:autoSpaceDE w:val="0"/>
              <w:autoSpaceDN w:val="0"/>
              <w:adjustRightInd w:val="0"/>
              <w:rPr>
                <w:rFonts w:cs="Times New Roman"/>
              </w:rPr>
            </w:pP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Africa</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Asia and Pacific</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Central and Eastern Europe</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Latin America and Caribbean</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Not answered</w:t>
            </w:r>
          </w:p>
        </w:tc>
        <w:tc>
          <w:tcPr>
            <w:tcW w:w="1635" w:type="dxa"/>
            <w:vAlign w:val="center"/>
          </w:tcPr>
          <w:p w:rsidR="00D948D3" w:rsidRPr="00955AF9" w:rsidRDefault="00E05262" w:rsidP="00083AAC">
            <w:pPr>
              <w:widowControl w:val="0"/>
              <w:autoSpaceDE w:val="0"/>
              <w:autoSpaceDN w:val="0"/>
              <w:adjustRightInd w:val="0"/>
              <w:rPr>
                <w:rFonts w:cs="Times New Roman"/>
                <w:b/>
              </w:rPr>
            </w:pPr>
            <w:r w:rsidRPr="00955AF9">
              <w:rPr>
                <w:rFonts w:cs="Times New Roman"/>
                <w:b/>
              </w:rPr>
              <w:t>All Regions</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To increase coordination between DNAs and custom authorities to ensure customs are aware of national decisions regarding import of Annex III chemicals and have access to HS Customs Codes for Annex III chemicals</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53.33% (8)</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66.67% (6)</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25% (1)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91.67% (11)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65% (26)</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To raise awareness of custom officers on the PIC procedure (import responses and export notifications)</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46.67% (7)</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33.33% (3)</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75% (3)</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8.33% (1)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35% (14)</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Not answered</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Other: (Please specify)</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None of the above (my country does not face any challenges in this area)</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r>
      <w:tr w:rsidR="00083AAC" w:rsidRPr="00955AF9" w:rsidTr="00CB6B58">
        <w:trPr>
          <w:jc w:val="center"/>
        </w:trPr>
        <w:tc>
          <w:tcPr>
            <w:tcW w:w="4158" w:type="dxa"/>
          </w:tcPr>
          <w:p w:rsidR="00083AAC" w:rsidRPr="00955AF9" w:rsidRDefault="00E05262">
            <w:pPr>
              <w:widowControl w:val="0"/>
              <w:autoSpaceDE w:val="0"/>
              <w:autoSpaceDN w:val="0"/>
              <w:adjustRightInd w:val="0"/>
              <w:rPr>
                <w:rFonts w:cs="Times New Roman"/>
              </w:rPr>
            </w:pPr>
            <w:r w:rsidRPr="00955AF9">
              <w:rPr>
                <w:rFonts w:cs="Times New Roman"/>
                <w:b/>
              </w:rPr>
              <w:t>Total respondents per region</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15</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9</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4</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12</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0</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40</w:t>
            </w:r>
          </w:p>
        </w:tc>
      </w:tr>
    </w:tbl>
    <w:p w:rsidR="00D948D3" w:rsidRPr="00397ED9" w:rsidRDefault="00D948D3">
      <w:pPr>
        <w:widowControl w:val="0"/>
        <w:autoSpaceDE w:val="0"/>
        <w:autoSpaceDN w:val="0"/>
        <w:adjustRightInd w:val="0"/>
        <w:spacing w:after="0" w:line="240" w:lineRule="auto"/>
        <w:rPr>
          <w:rFonts w:cs="Times New Roman"/>
          <w:sz w:val="20"/>
          <w:szCs w:val="20"/>
        </w:rPr>
      </w:pPr>
    </w:p>
    <w:p w:rsidR="00D948D3" w:rsidRPr="00397ED9" w:rsidRDefault="00D948D3">
      <w:pPr>
        <w:widowControl w:val="0"/>
        <w:autoSpaceDE w:val="0"/>
        <w:autoSpaceDN w:val="0"/>
        <w:adjustRightInd w:val="0"/>
        <w:spacing w:after="0" w:line="240" w:lineRule="auto"/>
        <w:rPr>
          <w:rFonts w:cs="Times New Roman"/>
          <w:sz w:val="20"/>
          <w:szCs w:val="20"/>
        </w:rPr>
      </w:pPr>
    </w:p>
    <w:p w:rsidR="00D948D3" w:rsidRPr="00397ED9" w:rsidRDefault="00D948D3">
      <w:pPr>
        <w:widowControl w:val="0"/>
        <w:autoSpaceDE w:val="0"/>
        <w:autoSpaceDN w:val="0"/>
        <w:adjustRightInd w:val="0"/>
        <w:spacing w:after="0" w:line="240" w:lineRule="auto"/>
        <w:rPr>
          <w:rFonts w:cs="Times New Roman"/>
          <w:sz w:val="20"/>
          <w:szCs w:val="20"/>
        </w:rPr>
      </w:pPr>
    </w:p>
    <w:p w:rsidR="00E05262" w:rsidRDefault="00E05262">
      <w:pPr>
        <w:rPr>
          <w:b/>
          <w:bCs/>
        </w:rPr>
      </w:pPr>
      <w:r>
        <w:rPr>
          <w:b/>
          <w:bCs/>
        </w:rPr>
        <w:br w:type="page"/>
      </w:r>
    </w:p>
    <w:p w:rsidR="00083AAC" w:rsidRPr="00397ED9" w:rsidRDefault="00083AAC" w:rsidP="00083AAC">
      <w:pPr>
        <w:shd w:val="clear" w:color="auto" w:fill="FFFFFF"/>
        <w:spacing w:before="100" w:beforeAutospacing="1" w:after="100" w:afterAutospacing="1" w:line="240" w:lineRule="auto"/>
        <w:outlineLvl w:val="0"/>
        <w:rPr>
          <w:b/>
          <w:bCs/>
        </w:rPr>
      </w:pPr>
      <w:r w:rsidRPr="00397ED9">
        <w:rPr>
          <w:b/>
          <w:bCs/>
        </w:rPr>
        <w:lastRenderedPageBreak/>
        <w:t>Section 4: SUPPORTING THE WORK OF THE CHEMICAL REVIEW COMMITTEE</w:t>
      </w:r>
    </w:p>
    <w:p w:rsidR="00083AAC" w:rsidRPr="00397ED9" w:rsidRDefault="00083AAC" w:rsidP="00083AAC">
      <w:pPr>
        <w:pStyle w:val="ListParagraph"/>
        <w:numPr>
          <w:ilvl w:val="0"/>
          <w:numId w:val="2"/>
        </w:numPr>
        <w:shd w:val="clear" w:color="auto" w:fill="FFFFFF"/>
        <w:spacing w:before="120" w:after="120"/>
        <w:rPr>
          <w:rFonts w:asciiTheme="minorHAnsi" w:hAnsiTheme="minorHAnsi"/>
          <w:b/>
          <w:bCs/>
        </w:rPr>
      </w:pPr>
      <w:r w:rsidRPr="00397ED9">
        <w:rPr>
          <w:rFonts w:asciiTheme="minorHAnsi" w:hAnsiTheme="minorHAnsi"/>
          <w:b/>
          <w:bCs/>
        </w:rPr>
        <w:t>Please specify in which of the following areas your country faces challenges and requires technical assistance to participate in the work of the Chemical Review Committee (kindly select a maximum of 2 priority areas):</w:t>
      </w:r>
    </w:p>
    <w:p w:rsidR="00D948D3" w:rsidRPr="00397ED9" w:rsidRDefault="00D948D3">
      <w:pPr>
        <w:widowControl w:val="0"/>
        <w:autoSpaceDE w:val="0"/>
        <w:autoSpaceDN w:val="0"/>
        <w:adjustRightInd w:val="0"/>
        <w:spacing w:after="0" w:line="240" w:lineRule="auto"/>
        <w:rPr>
          <w:rFonts w:cs="Times New Roman"/>
          <w:sz w:val="20"/>
          <w:szCs w:val="20"/>
        </w:rPr>
      </w:pPr>
    </w:p>
    <w:tbl>
      <w:tblPr>
        <w:tblStyle w:val="TableGrid"/>
        <w:tblW w:w="13968" w:type="dxa"/>
        <w:jc w:val="center"/>
        <w:tblLayout w:type="fixed"/>
        <w:tblLook w:val="0000"/>
      </w:tblPr>
      <w:tblGrid>
        <w:gridCol w:w="4158"/>
        <w:gridCol w:w="1635"/>
        <w:gridCol w:w="1635"/>
        <w:gridCol w:w="1635"/>
        <w:gridCol w:w="1635"/>
        <w:gridCol w:w="1635"/>
        <w:gridCol w:w="1635"/>
      </w:tblGrid>
      <w:tr w:rsidR="00D948D3" w:rsidRPr="00955AF9" w:rsidTr="00CB6B58">
        <w:trPr>
          <w:jc w:val="center"/>
        </w:trPr>
        <w:tc>
          <w:tcPr>
            <w:tcW w:w="4158" w:type="dxa"/>
          </w:tcPr>
          <w:p w:rsidR="00D948D3" w:rsidRPr="00955AF9" w:rsidRDefault="00D948D3">
            <w:pPr>
              <w:widowControl w:val="0"/>
              <w:autoSpaceDE w:val="0"/>
              <w:autoSpaceDN w:val="0"/>
              <w:adjustRightInd w:val="0"/>
              <w:rPr>
                <w:rFonts w:cs="Times New Roman"/>
              </w:rPr>
            </w:pP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Africa</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Asia and Pacific</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Central and Eastern Europe</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Latin America and Caribbean</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Not answered</w:t>
            </w:r>
          </w:p>
        </w:tc>
        <w:tc>
          <w:tcPr>
            <w:tcW w:w="1635" w:type="dxa"/>
            <w:vAlign w:val="center"/>
          </w:tcPr>
          <w:p w:rsidR="00D948D3" w:rsidRPr="00955AF9" w:rsidRDefault="00E05262" w:rsidP="00083AAC">
            <w:pPr>
              <w:widowControl w:val="0"/>
              <w:autoSpaceDE w:val="0"/>
              <w:autoSpaceDN w:val="0"/>
              <w:adjustRightInd w:val="0"/>
              <w:rPr>
                <w:rFonts w:cs="Times New Roman"/>
                <w:b/>
              </w:rPr>
            </w:pPr>
            <w:r w:rsidRPr="00955AF9">
              <w:rPr>
                <w:rFonts w:cs="Times New Roman"/>
                <w:b/>
              </w:rPr>
              <w:t>All Regions</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To better understand the process of reviewing Final Regulatory Actions and listing chemicals in Annex III</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73.33% (11)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88.89% (8)</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100% (4)</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66.67% (8)</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77.5% (31)</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To actively participate in and provide information to the chemicals’ review process</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53.33% (8)</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55.56% (5)</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25% (1)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75% (9)</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57.5% (23)</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To better understand the working procedures of the Committee</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53.33% (8)</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33.33% (3)</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25% (1)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16.67% (2)</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35% (14)</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None of the above (my country does not face any challenges in this area)</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6.67% (1)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2.5% (1)</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Not answered</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Other: (Please specify)</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r>
      <w:tr w:rsidR="00083AAC" w:rsidRPr="00955AF9" w:rsidTr="00CB6B58">
        <w:trPr>
          <w:jc w:val="center"/>
        </w:trPr>
        <w:tc>
          <w:tcPr>
            <w:tcW w:w="4158" w:type="dxa"/>
          </w:tcPr>
          <w:p w:rsidR="00083AAC" w:rsidRPr="00955AF9" w:rsidRDefault="00E05262">
            <w:pPr>
              <w:widowControl w:val="0"/>
              <w:autoSpaceDE w:val="0"/>
              <w:autoSpaceDN w:val="0"/>
              <w:adjustRightInd w:val="0"/>
              <w:rPr>
                <w:rFonts w:cs="Times New Roman"/>
              </w:rPr>
            </w:pPr>
            <w:r w:rsidRPr="00955AF9">
              <w:rPr>
                <w:rFonts w:cs="Times New Roman"/>
                <w:b/>
              </w:rPr>
              <w:t>Total respondents per region</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15</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9</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4</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12</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0</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40</w:t>
            </w:r>
          </w:p>
        </w:tc>
      </w:tr>
    </w:tbl>
    <w:p w:rsidR="00D948D3" w:rsidRPr="00397ED9" w:rsidRDefault="00D948D3">
      <w:pPr>
        <w:widowControl w:val="0"/>
        <w:autoSpaceDE w:val="0"/>
        <w:autoSpaceDN w:val="0"/>
        <w:adjustRightInd w:val="0"/>
        <w:spacing w:after="0" w:line="240" w:lineRule="auto"/>
        <w:rPr>
          <w:rFonts w:cs="Times New Roman"/>
          <w:sz w:val="20"/>
          <w:szCs w:val="20"/>
        </w:rPr>
      </w:pPr>
    </w:p>
    <w:p w:rsidR="00D948D3" w:rsidRPr="00397ED9" w:rsidRDefault="00D948D3">
      <w:pPr>
        <w:widowControl w:val="0"/>
        <w:autoSpaceDE w:val="0"/>
        <w:autoSpaceDN w:val="0"/>
        <w:adjustRightInd w:val="0"/>
        <w:spacing w:after="0" w:line="240" w:lineRule="auto"/>
        <w:rPr>
          <w:rFonts w:cs="Times New Roman"/>
          <w:sz w:val="20"/>
          <w:szCs w:val="20"/>
        </w:rPr>
      </w:pPr>
    </w:p>
    <w:p w:rsidR="00083AAC" w:rsidRPr="00397ED9" w:rsidRDefault="00083AAC">
      <w:pPr>
        <w:rPr>
          <w:b/>
          <w:bCs/>
          <w:sz w:val="28"/>
          <w:szCs w:val="28"/>
        </w:rPr>
      </w:pPr>
      <w:r w:rsidRPr="00397ED9">
        <w:rPr>
          <w:b/>
          <w:bCs/>
          <w:sz w:val="28"/>
          <w:szCs w:val="28"/>
        </w:rPr>
        <w:br w:type="page"/>
      </w:r>
    </w:p>
    <w:p w:rsidR="00083AAC" w:rsidRPr="00397ED9" w:rsidRDefault="00083AAC" w:rsidP="00083AAC">
      <w:pPr>
        <w:spacing w:before="120" w:after="120" w:line="360" w:lineRule="auto"/>
        <w:rPr>
          <w:b/>
          <w:bCs/>
          <w:sz w:val="20"/>
          <w:szCs w:val="20"/>
        </w:rPr>
      </w:pPr>
      <w:r w:rsidRPr="00397ED9">
        <w:rPr>
          <w:b/>
          <w:bCs/>
          <w:sz w:val="28"/>
          <w:szCs w:val="28"/>
        </w:rPr>
        <w:lastRenderedPageBreak/>
        <w:t>PART C: ANNEX III CHEMICALS</w:t>
      </w:r>
    </w:p>
    <w:p w:rsidR="00083AAC" w:rsidRPr="00397ED9" w:rsidRDefault="00083AAC" w:rsidP="00083AAC">
      <w:pPr>
        <w:spacing w:before="120" w:after="120" w:line="360" w:lineRule="auto"/>
        <w:rPr>
          <w:b/>
          <w:bCs/>
        </w:rPr>
      </w:pPr>
      <w:r w:rsidRPr="00397ED9">
        <w:rPr>
          <w:b/>
          <w:bCs/>
        </w:rPr>
        <w:t xml:space="preserve">Section 1: ALTERNATIVES TO ANNEX III CHEMICALS </w:t>
      </w:r>
    </w:p>
    <w:p w:rsidR="00083AAC" w:rsidRPr="00397ED9" w:rsidRDefault="00083AAC" w:rsidP="00083AAC">
      <w:pPr>
        <w:pStyle w:val="ListParagraph"/>
        <w:numPr>
          <w:ilvl w:val="0"/>
          <w:numId w:val="2"/>
        </w:numPr>
        <w:shd w:val="clear" w:color="auto" w:fill="FFFFFF"/>
        <w:tabs>
          <w:tab w:val="left" w:pos="360"/>
        </w:tabs>
        <w:spacing w:before="120" w:after="0" w:line="240" w:lineRule="auto"/>
        <w:rPr>
          <w:rFonts w:asciiTheme="minorHAnsi" w:hAnsiTheme="minorHAnsi"/>
          <w:b/>
          <w:bCs/>
        </w:rPr>
      </w:pPr>
      <w:r w:rsidRPr="00397ED9">
        <w:rPr>
          <w:rFonts w:asciiTheme="minorHAnsi" w:hAnsiTheme="minorHAnsi"/>
          <w:b/>
          <w:bCs/>
        </w:rPr>
        <w:t xml:space="preserve">Please indicate in which of the following areas your country faces challenges and requires technical assistance related to alternatives to newly listed pesticides or industrial chemicals (kindly select a maximum of 1 priority area): </w:t>
      </w:r>
    </w:p>
    <w:p w:rsidR="00D948D3" w:rsidRPr="00397ED9" w:rsidRDefault="00D948D3">
      <w:pPr>
        <w:widowControl w:val="0"/>
        <w:autoSpaceDE w:val="0"/>
        <w:autoSpaceDN w:val="0"/>
        <w:adjustRightInd w:val="0"/>
        <w:spacing w:after="0" w:line="240" w:lineRule="auto"/>
        <w:rPr>
          <w:rFonts w:cs="Times New Roman"/>
          <w:sz w:val="20"/>
          <w:szCs w:val="20"/>
        </w:rPr>
      </w:pPr>
    </w:p>
    <w:tbl>
      <w:tblPr>
        <w:tblStyle w:val="TableGrid"/>
        <w:tblW w:w="13968" w:type="dxa"/>
        <w:jc w:val="center"/>
        <w:tblLayout w:type="fixed"/>
        <w:tblLook w:val="0000"/>
      </w:tblPr>
      <w:tblGrid>
        <w:gridCol w:w="4158"/>
        <w:gridCol w:w="1635"/>
        <w:gridCol w:w="1635"/>
        <w:gridCol w:w="1635"/>
        <w:gridCol w:w="1635"/>
        <w:gridCol w:w="1635"/>
        <w:gridCol w:w="1635"/>
      </w:tblGrid>
      <w:tr w:rsidR="00D948D3" w:rsidRPr="00955AF9" w:rsidTr="00CB6B58">
        <w:trPr>
          <w:jc w:val="center"/>
        </w:trPr>
        <w:tc>
          <w:tcPr>
            <w:tcW w:w="4158" w:type="dxa"/>
          </w:tcPr>
          <w:p w:rsidR="00D948D3" w:rsidRPr="00955AF9" w:rsidRDefault="00D948D3">
            <w:pPr>
              <w:widowControl w:val="0"/>
              <w:autoSpaceDE w:val="0"/>
              <w:autoSpaceDN w:val="0"/>
              <w:adjustRightInd w:val="0"/>
              <w:rPr>
                <w:rFonts w:cs="Times New Roman"/>
              </w:rPr>
            </w:pP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Africa</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Asia and Pacific</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Central and Eastern Europe</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Latin America and Caribbean</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Not answered</w:t>
            </w:r>
          </w:p>
        </w:tc>
        <w:tc>
          <w:tcPr>
            <w:tcW w:w="1635" w:type="dxa"/>
            <w:vAlign w:val="center"/>
          </w:tcPr>
          <w:p w:rsidR="00D948D3" w:rsidRPr="00955AF9" w:rsidRDefault="00E05262" w:rsidP="00083AAC">
            <w:pPr>
              <w:widowControl w:val="0"/>
              <w:autoSpaceDE w:val="0"/>
              <w:autoSpaceDN w:val="0"/>
              <w:adjustRightInd w:val="0"/>
              <w:rPr>
                <w:rFonts w:cs="Times New Roman"/>
                <w:b/>
              </w:rPr>
            </w:pPr>
            <w:r w:rsidRPr="00955AF9">
              <w:rPr>
                <w:rFonts w:cs="Times New Roman"/>
                <w:b/>
              </w:rPr>
              <w:t>All Regions</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To identify and evaluate the need for alternatives</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73.33% (11)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88.89% (8)</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66.67% (8)</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67.5% (27)</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To introduce and apply the alternative substances or methods</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26.67% (4)</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11.11% (1)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75% (3)</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25% (3)</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27.5% (11)</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None of the above (my country does not face any challenges in this area)</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25% (1)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8.33% (1)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5% (2)</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Not answered</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Other: (Please specify)</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r>
      <w:tr w:rsidR="00083AAC" w:rsidRPr="00955AF9" w:rsidTr="00CB6B58">
        <w:trPr>
          <w:jc w:val="center"/>
        </w:trPr>
        <w:tc>
          <w:tcPr>
            <w:tcW w:w="4158" w:type="dxa"/>
          </w:tcPr>
          <w:p w:rsidR="00083AAC" w:rsidRPr="00955AF9" w:rsidRDefault="00E05262">
            <w:pPr>
              <w:widowControl w:val="0"/>
              <w:autoSpaceDE w:val="0"/>
              <w:autoSpaceDN w:val="0"/>
              <w:adjustRightInd w:val="0"/>
              <w:rPr>
                <w:rFonts w:cs="Times New Roman"/>
              </w:rPr>
            </w:pPr>
            <w:r w:rsidRPr="00955AF9">
              <w:rPr>
                <w:rFonts w:cs="Times New Roman"/>
                <w:b/>
              </w:rPr>
              <w:t>Total respondents per region</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15</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9</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4</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12</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0</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40</w:t>
            </w:r>
          </w:p>
        </w:tc>
      </w:tr>
    </w:tbl>
    <w:p w:rsidR="00D948D3" w:rsidRPr="00397ED9" w:rsidRDefault="00D948D3">
      <w:pPr>
        <w:widowControl w:val="0"/>
        <w:autoSpaceDE w:val="0"/>
        <w:autoSpaceDN w:val="0"/>
        <w:adjustRightInd w:val="0"/>
        <w:spacing w:after="0" w:line="240" w:lineRule="auto"/>
        <w:rPr>
          <w:rFonts w:cs="Times New Roman"/>
          <w:sz w:val="20"/>
          <w:szCs w:val="20"/>
        </w:rPr>
      </w:pPr>
    </w:p>
    <w:p w:rsidR="00083AAC" w:rsidRPr="00397ED9" w:rsidRDefault="00083AAC" w:rsidP="00083AAC">
      <w:pPr>
        <w:shd w:val="clear" w:color="auto" w:fill="FFFFFF"/>
        <w:spacing w:before="100" w:beforeAutospacing="1" w:after="100" w:afterAutospacing="1" w:line="240" w:lineRule="auto"/>
        <w:outlineLvl w:val="1"/>
        <w:rPr>
          <w:bCs/>
          <w:sz w:val="20"/>
          <w:szCs w:val="20"/>
        </w:rPr>
      </w:pPr>
      <w:r w:rsidRPr="00397ED9">
        <w:rPr>
          <w:b/>
          <w:bCs/>
        </w:rPr>
        <w:t>Section 2: MONITORING AND REPORTING PESTICIDE POISONING INCIDENTS RELATED TO SEVERELY HAZARDOUS PESTICIDE FORMULATIONS</w:t>
      </w:r>
    </w:p>
    <w:p w:rsidR="00D948D3" w:rsidRPr="00955AF9" w:rsidRDefault="00083AAC" w:rsidP="00955AF9">
      <w:pPr>
        <w:pStyle w:val="ListParagraph"/>
        <w:numPr>
          <w:ilvl w:val="0"/>
          <w:numId w:val="2"/>
        </w:numPr>
        <w:shd w:val="clear" w:color="auto" w:fill="FFFFFF"/>
        <w:tabs>
          <w:tab w:val="left" w:pos="360"/>
        </w:tabs>
        <w:spacing w:before="120" w:after="0" w:line="240" w:lineRule="auto"/>
        <w:rPr>
          <w:rFonts w:asciiTheme="minorHAnsi" w:hAnsiTheme="minorHAnsi"/>
          <w:b/>
          <w:bCs/>
        </w:rPr>
      </w:pPr>
      <w:r w:rsidRPr="00397ED9">
        <w:rPr>
          <w:rFonts w:asciiTheme="minorHAnsi" w:hAnsiTheme="minorHAnsi"/>
          <w:b/>
          <w:bCs/>
        </w:rPr>
        <w:t xml:space="preserve">Please specify in which of the following areas your country faces challenges and requires technical assistance to monitor and report pesticide poisoning incidents related to severely hazardous pesticide formulations (kindly select a maximum of 1 priority area): </w:t>
      </w:r>
    </w:p>
    <w:p w:rsidR="00D948D3" w:rsidRPr="00397ED9" w:rsidRDefault="00D948D3">
      <w:pPr>
        <w:widowControl w:val="0"/>
        <w:autoSpaceDE w:val="0"/>
        <w:autoSpaceDN w:val="0"/>
        <w:adjustRightInd w:val="0"/>
        <w:spacing w:after="0" w:line="240" w:lineRule="auto"/>
        <w:rPr>
          <w:rFonts w:cs="Times New Roman"/>
          <w:sz w:val="20"/>
          <w:szCs w:val="20"/>
        </w:rPr>
      </w:pPr>
    </w:p>
    <w:tbl>
      <w:tblPr>
        <w:tblStyle w:val="TableGrid"/>
        <w:tblW w:w="13968" w:type="dxa"/>
        <w:jc w:val="center"/>
        <w:tblLayout w:type="fixed"/>
        <w:tblLook w:val="0000"/>
      </w:tblPr>
      <w:tblGrid>
        <w:gridCol w:w="4158"/>
        <w:gridCol w:w="1635"/>
        <w:gridCol w:w="1635"/>
        <w:gridCol w:w="1635"/>
        <w:gridCol w:w="1635"/>
        <w:gridCol w:w="1635"/>
        <w:gridCol w:w="1635"/>
      </w:tblGrid>
      <w:tr w:rsidR="00D948D3" w:rsidRPr="00955AF9" w:rsidTr="00CB6B58">
        <w:trPr>
          <w:jc w:val="center"/>
        </w:trPr>
        <w:tc>
          <w:tcPr>
            <w:tcW w:w="4158" w:type="dxa"/>
          </w:tcPr>
          <w:p w:rsidR="00D948D3" w:rsidRPr="00955AF9" w:rsidRDefault="00D948D3">
            <w:pPr>
              <w:widowControl w:val="0"/>
              <w:autoSpaceDE w:val="0"/>
              <w:autoSpaceDN w:val="0"/>
              <w:adjustRightInd w:val="0"/>
              <w:rPr>
                <w:rFonts w:cs="Times New Roman"/>
              </w:rPr>
            </w:pP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Africa</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Asia and Pacific</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Central and Eastern Europe</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Latin America and Caribbean</w:t>
            </w:r>
          </w:p>
        </w:tc>
        <w:tc>
          <w:tcPr>
            <w:tcW w:w="1635" w:type="dxa"/>
            <w:vAlign w:val="center"/>
          </w:tcPr>
          <w:p w:rsidR="00D948D3" w:rsidRPr="00955AF9" w:rsidRDefault="00D64D17" w:rsidP="00083AAC">
            <w:pPr>
              <w:widowControl w:val="0"/>
              <w:autoSpaceDE w:val="0"/>
              <w:autoSpaceDN w:val="0"/>
              <w:adjustRightInd w:val="0"/>
              <w:rPr>
                <w:rFonts w:cs="Times New Roman"/>
                <w:b/>
              </w:rPr>
            </w:pPr>
            <w:r w:rsidRPr="00955AF9">
              <w:rPr>
                <w:rFonts w:cs="Times New Roman"/>
                <w:b/>
              </w:rPr>
              <w:t>Not answered</w:t>
            </w:r>
          </w:p>
        </w:tc>
        <w:tc>
          <w:tcPr>
            <w:tcW w:w="1635" w:type="dxa"/>
            <w:vAlign w:val="center"/>
          </w:tcPr>
          <w:p w:rsidR="00D948D3" w:rsidRPr="00955AF9" w:rsidRDefault="00E05262" w:rsidP="00083AAC">
            <w:pPr>
              <w:widowControl w:val="0"/>
              <w:autoSpaceDE w:val="0"/>
              <w:autoSpaceDN w:val="0"/>
              <w:adjustRightInd w:val="0"/>
              <w:rPr>
                <w:rFonts w:cs="Times New Roman"/>
                <w:b/>
              </w:rPr>
            </w:pPr>
            <w:r w:rsidRPr="00955AF9">
              <w:rPr>
                <w:rFonts w:cs="Times New Roman"/>
                <w:b/>
              </w:rPr>
              <w:t>All Regions</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Setting up a system for monitoring and evaluation of incidents at the national level</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93.33% (14)</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100% (9)</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75% (3)</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66.67% (8)</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85% (34)</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Reporting of incidents to the Secretariat</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6.67% (1)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16.67% (2)</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7.5% (3)</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None of the above (my country does not face any challenges in this area)</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16.67% (2)</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5% (2)</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Other: (Please specify)</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25% (1)</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2.5% (1)</w:t>
            </w:r>
          </w:p>
        </w:tc>
      </w:tr>
      <w:tr w:rsidR="00083AAC" w:rsidRPr="00955AF9" w:rsidTr="00CB6B58">
        <w:trPr>
          <w:jc w:val="center"/>
        </w:trPr>
        <w:tc>
          <w:tcPr>
            <w:tcW w:w="4158" w:type="dxa"/>
          </w:tcPr>
          <w:p w:rsidR="00083AAC" w:rsidRPr="00955AF9" w:rsidRDefault="00083AAC">
            <w:pPr>
              <w:widowControl w:val="0"/>
              <w:autoSpaceDE w:val="0"/>
              <w:autoSpaceDN w:val="0"/>
              <w:adjustRightInd w:val="0"/>
              <w:rPr>
                <w:rFonts w:cs="Times New Roman"/>
              </w:rPr>
            </w:pPr>
            <w:r w:rsidRPr="00955AF9">
              <w:rPr>
                <w:rFonts w:cs="Times New Roman"/>
              </w:rPr>
              <w:t>Not answered</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c>
          <w:tcPr>
            <w:tcW w:w="1635" w:type="dxa"/>
          </w:tcPr>
          <w:p w:rsidR="00083AAC" w:rsidRPr="00955AF9" w:rsidRDefault="00083AAC">
            <w:pPr>
              <w:widowControl w:val="0"/>
              <w:autoSpaceDE w:val="0"/>
              <w:autoSpaceDN w:val="0"/>
              <w:adjustRightInd w:val="0"/>
              <w:rPr>
                <w:rFonts w:cs="Times New Roman"/>
              </w:rPr>
            </w:pPr>
            <w:r w:rsidRPr="00955AF9">
              <w:rPr>
                <w:rFonts w:cs="Times New Roman"/>
              </w:rPr>
              <w:t>0% (0)</w:t>
            </w:r>
          </w:p>
        </w:tc>
      </w:tr>
      <w:tr w:rsidR="00083AAC" w:rsidRPr="00955AF9" w:rsidTr="00CB6B58">
        <w:trPr>
          <w:jc w:val="center"/>
        </w:trPr>
        <w:tc>
          <w:tcPr>
            <w:tcW w:w="4158" w:type="dxa"/>
          </w:tcPr>
          <w:p w:rsidR="00083AAC" w:rsidRPr="00955AF9" w:rsidRDefault="00E05262">
            <w:pPr>
              <w:widowControl w:val="0"/>
              <w:autoSpaceDE w:val="0"/>
              <w:autoSpaceDN w:val="0"/>
              <w:adjustRightInd w:val="0"/>
              <w:rPr>
                <w:rFonts w:cs="Times New Roman"/>
              </w:rPr>
            </w:pPr>
            <w:r w:rsidRPr="00955AF9">
              <w:rPr>
                <w:rFonts w:cs="Times New Roman"/>
                <w:b/>
              </w:rPr>
              <w:t>Total respondents per region</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15</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9</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4</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12</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0</w:t>
            </w:r>
          </w:p>
        </w:tc>
        <w:tc>
          <w:tcPr>
            <w:tcW w:w="1635" w:type="dxa"/>
          </w:tcPr>
          <w:p w:rsidR="00083AAC" w:rsidRPr="00955AF9" w:rsidRDefault="00083AAC">
            <w:pPr>
              <w:widowControl w:val="0"/>
              <w:autoSpaceDE w:val="0"/>
              <w:autoSpaceDN w:val="0"/>
              <w:adjustRightInd w:val="0"/>
              <w:rPr>
                <w:rFonts w:cs="Times New Roman"/>
                <w:b/>
              </w:rPr>
            </w:pPr>
            <w:r w:rsidRPr="00955AF9">
              <w:rPr>
                <w:rFonts w:cs="Times New Roman"/>
                <w:b/>
              </w:rPr>
              <w:t>40</w:t>
            </w:r>
          </w:p>
        </w:tc>
      </w:tr>
    </w:tbl>
    <w:p w:rsidR="00083AAC" w:rsidRPr="00397ED9" w:rsidRDefault="00083AAC" w:rsidP="00BA3281">
      <w:pPr>
        <w:spacing w:after="0"/>
        <w:rPr>
          <w:b/>
          <w:bCs/>
          <w:sz w:val="28"/>
          <w:szCs w:val="28"/>
          <w:lang w:val="fr-FR"/>
        </w:rPr>
      </w:pPr>
      <w:r w:rsidRPr="00397ED9">
        <w:rPr>
          <w:b/>
          <w:bCs/>
          <w:sz w:val="28"/>
          <w:szCs w:val="28"/>
          <w:lang w:val="fr-FR"/>
        </w:rPr>
        <w:lastRenderedPageBreak/>
        <w:t>PART D: NON ANNEX III CHEMICALS</w:t>
      </w:r>
    </w:p>
    <w:p w:rsidR="00083AAC" w:rsidRPr="00397ED9" w:rsidRDefault="00083AAC" w:rsidP="00BA3281">
      <w:pPr>
        <w:shd w:val="clear" w:color="auto" w:fill="FFFFFF"/>
        <w:spacing w:before="120" w:after="0" w:line="240" w:lineRule="auto"/>
        <w:outlineLvl w:val="1"/>
        <w:rPr>
          <w:b/>
          <w:bCs/>
          <w:lang w:val="fr-FR"/>
        </w:rPr>
      </w:pPr>
      <w:r w:rsidRPr="00397ED9">
        <w:rPr>
          <w:b/>
          <w:bCs/>
          <w:lang w:val="fr-FR"/>
        </w:rPr>
        <w:t>Section 1: EXPORT NOTIFICATIONS</w:t>
      </w:r>
    </w:p>
    <w:p w:rsidR="00083AAC" w:rsidRPr="00397ED9" w:rsidRDefault="00083AAC" w:rsidP="00BA3281">
      <w:pPr>
        <w:pStyle w:val="ListParagraph"/>
        <w:numPr>
          <w:ilvl w:val="0"/>
          <w:numId w:val="2"/>
        </w:numPr>
        <w:shd w:val="clear" w:color="auto" w:fill="FFFFFF"/>
        <w:spacing w:before="120" w:after="240" w:line="240" w:lineRule="auto"/>
        <w:outlineLvl w:val="1"/>
        <w:rPr>
          <w:rFonts w:asciiTheme="minorHAnsi" w:hAnsiTheme="minorHAnsi"/>
          <w:b/>
          <w:bCs/>
        </w:rPr>
      </w:pPr>
      <w:r w:rsidRPr="00397ED9">
        <w:rPr>
          <w:rFonts w:asciiTheme="minorHAnsi" w:hAnsiTheme="minorHAnsi"/>
          <w:b/>
          <w:bCs/>
        </w:rPr>
        <w:t xml:space="preserve">Does your country export chemicals? </w:t>
      </w:r>
    </w:p>
    <w:tbl>
      <w:tblPr>
        <w:tblStyle w:val="TableGrid"/>
        <w:tblW w:w="13968" w:type="dxa"/>
        <w:jc w:val="center"/>
        <w:tblLayout w:type="fixed"/>
        <w:tblLook w:val="0000"/>
      </w:tblPr>
      <w:tblGrid>
        <w:gridCol w:w="4158"/>
        <w:gridCol w:w="1635"/>
        <w:gridCol w:w="1635"/>
        <w:gridCol w:w="1635"/>
        <w:gridCol w:w="1635"/>
        <w:gridCol w:w="1635"/>
        <w:gridCol w:w="1635"/>
      </w:tblGrid>
      <w:tr w:rsidR="00D948D3" w:rsidRPr="00BA3281" w:rsidTr="00CB6B58">
        <w:trPr>
          <w:jc w:val="center"/>
        </w:trPr>
        <w:tc>
          <w:tcPr>
            <w:tcW w:w="4158" w:type="dxa"/>
          </w:tcPr>
          <w:p w:rsidR="00D948D3" w:rsidRPr="00BA3281" w:rsidRDefault="00D948D3">
            <w:pPr>
              <w:widowControl w:val="0"/>
              <w:autoSpaceDE w:val="0"/>
              <w:autoSpaceDN w:val="0"/>
              <w:adjustRightInd w:val="0"/>
              <w:rPr>
                <w:rFonts w:cs="Times New Roman"/>
              </w:rPr>
            </w:pPr>
          </w:p>
        </w:tc>
        <w:tc>
          <w:tcPr>
            <w:tcW w:w="1635" w:type="dxa"/>
            <w:vAlign w:val="center"/>
          </w:tcPr>
          <w:p w:rsidR="00D948D3" w:rsidRPr="00BA3281" w:rsidRDefault="00D64D17" w:rsidP="00083AAC">
            <w:pPr>
              <w:widowControl w:val="0"/>
              <w:autoSpaceDE w:val="0"/>
              <w:autoSpaceDN w:val="0"/>
              <w:adjustRightInd w:val="0"/>
              <w:rPr>
                <w:rFonts w:cs="Times New Roman"/>
                <w:b/>
              </w:rPr>
            </w:pPr>
            <w:r w:rsidRPr="00BA3281">
              <w:rPr>
                <w:rFonts w:cs="Times New Roman"/>
                <w:b/>
              </w:rPr>
              <w:t>Africa</w:t>
            </w:r>
          </w:p>
        </w:tc>
        <w:tc>
          <w:tcPr>
            <w:tcW w:w="1635" w:type="dxa"/>
            <w:vAlign w:val="center"/>
          </w:tcPr>
          <w:p w:rsidR="00D948D3" w:rsidRPr="00BA3281" w:rsidRDefault="00D64D17" w:rsidP="00083AAC">
            <w:pPr>
              <w:widowControl w:val="0"/>
              <w:autoSpaceDE w:val="0"/>
              <w:autoSpaceDN w:val="0"/>
              <w:adjustRightInd w:val="0"/>
              <w:rPr>
                <w:rFonts w:cs="Times New Roman"/>
                <w:b/>
              </w:rPr>
            </w:pPr>
            <w:r w:rsidRPr="00BA3281">
              <w:rPr>
                <w:rFonts w:cs="Times New Roman"/>
                <w:b/>
              </w:rPr>
              <w:t>Asia and Pacific</w:t>
            </w:r>
          </w:p>
        </w:tc>
        <w:tc>
          <w:tcPr>
            <w:tcW w:w="1635" w:type="dxa"/>
            <w:vAlign w:val="center"/>
          </w:tcPr>
          <w:p w:rsidR="00D948D3" w:rsidRPr="00BA3281" w:rsidRDefault="00D64D17" w:rsidP="00083AAC">
            <w:pPr>
              <w:widowControl w:val="0"/>
              <w:autoSpaceDE w:val="0"/>
              <w:autoSpaceDN w:val="0"/>
              <w:adjustRightInd w:val="0"/>
              <w:rPr>
                <w:rFonts w:cs="Times New Roman"/>
                <w:b/>
              </w:rPr>
            </w:pPr>
            <w:r w:rsidRPr="00BA3281">
              <w:rPr>
                <w:rFonts w:cs="Times New Roman"/>
                <w:b/>
              </w:rPr>
              <w:t>Central and Eastern Europe</w:t>
            </w:r>
          </w:p>
        </w:tc>
        <w:tc>
          <w:tcPr>
            <w:tcW w:w="1635" w:type="dxa"/>
            <w:vAlign w:val="center"/>
          </w:tcPr>
          <w:p w:rsidR="00D948D3" w:rsidRPr="00BA3281" w:rsidRDefault="00D64D17" w:rsidP="00083AAC">
            <w:pPr>
              <w:widowControl w:val="0"/>
              <w:autoSpaceDE w:val="0"/>
              <w:autoSpaceDN w:val="0"/>
              <w:adjustRightInd w:val="0"/>
              <w:rPr>
                <w:rFonts w:cs="Times New Roman"/>
                <w:b/>
              </w:rPr>
            </w:pPr>
            <w:r w:rsidRPr="00BA3281">
              <w:rPr>
                <w:rFonts w:cs="Times New Roman"/>
                <w:b/>
              </w:rPr>
              <w:t>Latin America and Caribbean</w:t>
            </w:r>
          </w:p>
        </w:tc>
        <w:tc>
          <w:tcPr>
            <w:tcW w:w="1635" w:type="dxa"/>
            <w:vAlign w:val="center"/>
          </w:tcPr>
          <w:p w:rsidR="00D948D3" w:rsidRPr="00BA3281" w:rsidRDefault="00D64D17" w:rsidP="00083AAC">
            <w:pPr>
              <w:widowControl w:val="0"/>
              <w:autoSpaceDE w:val="0"/>
              <w:autoSpaceDN w:val="0"/>
              <w:adjustRightInd w:val="0"/>
              <w:rPr>
                <w:rFonts w:cs="Times New Roman"/>
                <w:b/>
              </w:rPr>
            </w:pPr>
            <w:r w:rsidRPr="00BA3281">
              <w:rPr>
                <w:rFonts w:cs="Times New Roman"/>
                <w:b/>
              </w:rPr>
              <w:t>Not answered</w:t>
            </w:r>
          </w:p>
        </w:tc>
        <w:tc>
          <w:tcPr>
            <w:tcW w:w="1635" w:type="dxa"/>
            <w:vAlign w:val="center"/>
          </w:tcPr>
          <w:p w:rsidR="00D948D3" w:rsidRPr="00BA3281" w:rsidRDefault="00E05262" w:rsidP="00083AAC">
            <w:pPr>
              <w:widowControl w:val="0"/>
              <w:autoSpaceDE w:val="0"/>
              <w:autoSpaceDN w:val="0"/>
              <w:adjustRightInd w:val="0"/>
              <w:rPr>
                <w:rFonts w:cs="Times New Roman"/>
                <w:b/>
              </w:rPr>
            </w:pPr>
            <w:r w:rsidRPr="00BA3281">
              <w:rPr>
                <w:rFonts w:cs="Times New Roman"/>
                <w:b/>
              </w:rPr>
              <w:t>All Regions</w:t>
            </w:r>
          </w:p>
        </w:tc>
      </w:tr>
      <w:tr w:rsidR="00083AAC" w:rsidRPr="00BA3281" w:rsidTr="00CB6B58">
        <w:trPr>
          <w:jc w:val="center"/>
        </w:trPr>
        <w:tc>
          <w:tcPr>
            <w:tcW w:w="4158" w:type="dxa"/>
          </w:tcPr>
          <w:p w:rsidR="00083AAC" w:rsidRPr="00BA3281" w:rsidRDefault="00083AAC">
            <w:pPr>
              <w:widowControl w:val="0"/>
              <w:autoSpaceDE w:val="0"/>
              <w:autoSpaceDN w:val="0"/>
              <w:adjustRightInd w:val="0"/>
              <w:rPr>
                <w:rFonts w:cs="Times New Roman"/>
              </w:rPr>
            </w:pPr>
            <w:r w:rsidRPr="00BA3281">
              <w:rPr>
                <w:rFonts w:cs="Times New Roman"/>
              </w:rPr>
              <w:t>No</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73.33% (11)</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55.56% (5)</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75% (3)</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58.33% (7)</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0% (0)</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65% (26)</w:t>
            </w:r>
          </w:p>
        </w:tc>
      </w:tr>
      <w:tr w:rsidR="00083AAC" w:rsidRPr="00BA3281" w:rsidTr="00CB6B58">
        <w:trPr>
          <w:jc w:val="center"/>
        </w:trPr>
        <w:tc>
          <w:tcPr>
            <w:tcW w:w="4158" w:type="dxa"/>
          </w:tcPr>
          <w:p w:rsidR="00083AAC" w:rsidRPr="00BA3281" w:rsidRDefault="00083AAC">
            <w:pPr>
              <w:widowControl w:val="0"/>
              <w:autoSpaceDE w:val="0"/>
              <w:autoSpaceDN w:val="0"/>
              <w:adjustRightInd w:val="0"/>
              <w:rPr>
                <w:rFonts w:cs="Times New Roman"/>
              </w:rPr>
            </w:pPr>
            <w:r w:rsidRPr="00BA3281">
              <w:rPr>
                <w:rFonts w:cs="Times New Roman"/>
              </w:rPr>
              <w:t>Yes</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26.67% (4)</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44.44% (4)</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25% (1)</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41.67% (5)</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0% (0)</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35% (14)</w:t>
            </w:r>
          </w:p>
        </w:tc>
      </w:tr>
      <w:tr w:rsidR="00083AAC" w:rsidRPr="00BA3281" w:rsidTr="00CB6B58">
        <w:trPr>
          <w:jc w:val="center"/>
        </w:trPr>
        <w:tc>
          <w:tcPr>
            <w:tcW w:w="4158" w:type="dxa"/>
          </w:tcPr>
          <w:p w:rsidR="00083AAC" w:rsidRPr="00BA3281" w:rsidRDefault="00083AAC">
            <w:pPr>
              <w:widowControl w:val="0"/>
              <w:autoSpaceDE w:val="0"/>
              <w:autoSpaceDN w:val="0"/>
              <w:adjustRightInd w:val="0"/>
              <w:rPr>
                <w:rFonts w:cs="Times New Roman"/>
              </w:rPr>
            </w:pPr>
            <w:r w:rsidRPr="00BA3281">
              <w:rPr>
                <w:rFonts w:cs="Times New Roman"/>
              </w:rPr>
              <w:t>Not answered</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0% (0)</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0% (0)</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0% (0)</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0% (0)</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0% (0)</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0% (0)</w:t>
            </w:r>
          </w:p>
        </w:tc>
      </w:tr>
      <w:tr w:rsidR="00083AAC" w:rsidRPr="00BA3281" w:rsidTr="00CB6B58">
        <w:trPr>
          <w:jc w:val="center"/>
        </w:trPr>
        <w:tc>
          <w:tcPr>
            <w:tcW w:w="4158" w:type="dxa"/>
          </w:tcPr>
          <w:p w:rsidR="00083AAC" w:rsidRPr="00BA3281" w:rsidRDefault="00E05262">
            <w:pPr>
              <w:widowControl w:val="0"/>
              <w:autoSpaceDE w:val="0"/>
              <w:autoSpaceDN w:val="0"/>
              <w:adjustRightInd w:val="0"/>
              <w:rPr>
                <w:rFonts w:cs="Times New Roman"/>
              </w:rPr>
            </w:pPr>
            <w:r w:rsidRPr="00BA3281">
              <w:rPr>
                <w:rFonts w:cs="Times New Roman"/>
                <w:b/>
              </w:rPr>
              <w:t>Total respondents per region</w:t>
            </w:r>
          </w:p>
        </w:tc>
        <w:tc>
          <w:tcPr>
            <w:tcW w:w="1635" w:type="dxa"/>
          </w:tcPr>
          <w:p w:rsidR="00083AAC" w:rsidRPr="00BA3281" w:rsidRDefault="00083AAC">
            <w:pPr>
              <w:widowControl w:val="0"/>
              <w:autoSpaceDE w:val="0"/>
              <w:autoSpaceDN w:val="0"/>
              <w:adjustRightInd w:val="0"/>
              <w:rPr>
                <w:rFonts w:cs="Times New Roman"/>
                <w:b/>
              </w:rPr>
            </w:pPr>
            <w:r w:rsidRPr="00BA3281">
              <w:rPr>
                <w:rFonts w:cs="Times New Roman"/>
                <w:b/>
              </w:rPr>
              <w:t>15</w:t>
            </w:r>
          </w:p>
        </w:tc>
        <w:tc>
          <w:tcPr>
            <w:tcW w:w="1635" w:type="dxa"/>
          </w:tcPr>
          <w:p w:rsidR="00083AAC" w:rsidRPr="00BA3281" w:rsidRDefault="00083AAC">
            <w:pPr>
              <w:widowControl w:val="0"/>
              <w:autoSpaceDE w:val="0"/>
              <w:autoSpaceDN w:val="0"/>
              <w:adjustRightInd w:val="0"/>
              <w:rPr>
                <w:rFonts w:cs="Times New Roman"/>
                <w:b/>
              </w:rPr>
            </w:pPr>
            <w:r w:rsidRPr="00BA3281">
              <w:rPr>
                <w:rFonts w:cs="Times New Roman"/>
                <w:b/>
              </w:rPr>
              <w:t>9</w:t>
            </w:r>
          </w:p>
        </w:tc>
        <w:tc>
          <w:tcPr>
            <w:tcW w:w="1635" w:type="dxa"/>
          </w:tcPr>
          <w:p w:rsidR="00083AAC" w:rsidRPr="00BA3281" w:rsidRDefault="00083AAC">
            <w:pPr>
              <w:widowControl w:val="0"/>
              <w:autoSpaceDE w:val="0"/>
              <w:autoSpaceDN w:val="0"/>
              <w:adjustRightInd w:val="0"/>
              <w:rPr>
                <w:rFonts w:cs="Times New Roman"/>
                <w:b/>
              </w:rPr>
            </w:pPr>
            <w:r w:rsidRPr="00BA3281">
              <w:rPr>
                <w:rFonts w:cs="Times New Roman"/>
                <w:b/>
              </w:rPr>
              <w:t>4</w:t>
            </w:r>
          </w:p>
        </w:tc>
        <w:tc>
          <w:tcPr>
            <w:tcW w:w="1635" w:type="dxa"/>
          </w:tcPr>
          <w:p w:rsidR="00083AAC" w:rsidRPr="00BA3281" w:rsidRDefault="00083AAC">
            <w:pPr>
              <w:widowControl w:val="0"/>
              <w:autoSpaceDE w:val="0"/>
              <w:autoSpaceDN w:val="0"/>
              <w:adjustRightInd w:val="0"/>
              <w:rPr>
                <w:rFonts w:cs="Times New Roman"/>
                <w:b/>
              </w:rPr>
            </w:pPr>
            <w:r w:rsidRPr="00BA3281">
              <w:rPr>
                <w:rFonts w:cs="Times New Roman"/>
                <w:b/>
              </w:rPr>
              <w:t>12</w:t>
            </w:r>
          </w:p>
        </w:tc>
        <w:tc>
          <w:tcPr>
            <w:tcW w:w="1635" w:type="dxa"/>
          </w:tcPr>
          <w:p w:rsidR="00083AAC" w:rsidRPr="00BA3281" w:rsidRDefault="00083AAC">
            <w:pPr>
              <w:widowControl w:val="0"/>
              <w:autoSpaceDE w:val="0"/>
              <w:autoSpaceDN w:val="0"/>
              <w:adjustRightInd w:val="0"/>
              <w:rPr>
                <w:rFonts w:cs="Times New Roman"/>
                <w:b/>
              </w:rPr>
            </w:pPr>
            <w:r w:rsidRPr="00BA3281">
              <w:rPr>
                <w:rFonts w:cs="Times New Roman"/>
                <w:b/>
              </w:rPr>
              <w:t>0</w:t>
            </w:r>
          </w:p>
        </w:tc>
        <w:tc>
          <w:tcPr>
            <w:tcW w:w="1635" w:type="dxa"/>
          </w:tcPr>
          <w:p w:rsidR="00083AAC" w:rsidRPr="00BA3281" w:rsidRDefault="00083AAC">
            <w:pPr>
              <w:widowControl w:val="0"/>
              <w:autoSpaceDE w:val="0"/>
              <w:autoSpaceDN w:val="0"/>
              <w:adjustRightInd w:val="0"/>
              <w:rPr>
                <w:rFonts w:cs="Times New Roman"/>
                <w:b/>
              </w:rPr>
            </w:pPr>
            <w:r w:rsidRPr="00BA3281">
              <w:rPr>
                <w:rFonts w:cs="Times New Roman"/>
                <w:b/>
              </w:rPr>
              <w:t>40</w:t>
            </w:r>
          </w:p>
        </w:tc>
      </w:tr>
    </w:tbl>
    <w:p w:rsidR="00D948D3" w:rsidRPr="00397ED9" w:rsidRDefault="00D948D3">
      <w:pPr>
        <w:widowControl w:val="0"/>
        <w:autoSpaceDE w:val="0"/>
        <w:autoSpaceDN w:val="0"/>
        <w:adjustRightInd w:val="0"/>
        <w:spacing w:after="0" w:line="240" w:lineRule="auto"/>
        <w:rPr>
          <w:rFonts w:cs="Times New Roman"/>
          <w:sz w:val="20"/>
          <w:szCs w:val="20"/>
        </w:rPr>
      </w:pPr>
    </w:p>
    <w:p w:rsidR="00083AAC" w:rsidRDefault="00083AAC" w:rsidP="00083AAC">
      <w:pPr>
        <w:pStyle w:val="ListParagraph"/>
        <w:numPr>
          <w:ilvl w:val="0"/>
          <w:numId w:val="2"/>
        </w:numPr>
        <w:shd w:val="clear" w:color="auto" w:fill="FFFFFF"/>
        <w:spacing w:before="120" w:after="120"/>
        <w:rPr>
          <w:rFonts w:asciiTheme="minorHAnsi" w:hAnsiTheme="minorHAnsi"/>
          <w:b/>
          <w:bCs/>
        </w:rPr>
      </w:pPr>
      <w:r w:rsidRPr="00397ED9">
        <w:rPr>
          <w:rFonts w:asciiTheme="minorHAnsi" w:hAnsiTheme="minorHAnsi"/>
          <w:b/>
          <w:bCs/>
        </w:rPr>
        <w:t>If your country exports chemicals, please specify in which of the following areas your country faces challenges and requires technical assistance to notify exports of non-Annex III chemicals (kindly select a maximum of 1 priority area):</w:t>
      </w:r>
    </w:p>
    <w:tbl>
      <w:tblPr>
        <w:tblStyle w:val="TableGrid1"/>
        <w:tblW w:w="10185" w:type="dxa"/>
        <w:tblInd w:w="870" w:type="dxa"/>
        <w:tblLayout w:type="fixed"/>
        <w:tblLook w:val="0000"/>
      </w:tblPr>
      <w:tblGrid>
        <w:gridCol w:w="4931"/>
        <w:gridCol w:w="1276"/>
        <w:gridCol w:w="1275"/>
        <w:gridCol w:w="1393"/>
        <w:gridCol w:w="1310"/>
      </w:tblGrid>
      <w:tr w:rsidR="00A53942" w:rsidRPr="00A53942" w:rsidTr="0045719D">
        <w:tc>
          <w:tcPr>
            <w:tcW w:w="4931" w:type="dxa"/>
            <w:vAlign w:val="center"/>
          </w:tcPr>
          <w:p w:rsidR="00A53942" w:rsidRPr="00A53942" w:rsidRDefault="00A53942" w:rsidP="00FD024B">
            <w:pPr>
              <w:widowControl w:val="0"/>
              <w:autoSpaceDE w:val="0"/>
              <w:autoSpaceDN w:val="0"/>
              <w:adjustRightInd w:val="0"/>
              <w:rPr>
                <w:color w:val="000000"/>
                <w:szCs w:val="20"/>
              </w:rPr>
            </w:pPr>
          </w:p>
        </w:tc>
        <w:tc>
          <w:tcPr>
            <w:tcW w:w="5254" w:type="dxa"/>
            <w:gridSpan w:val="4"/>
            <w:vAlign w:val="center"/>
          </w:tcPr>
          <w:p w:rsidR="00A53942" w:rsidRPr="00A53942" w:rsidRDefault="00A53942" w:rsidP="00FD024B">
            <w:pPr>
              <w:widowControl w:val="0"/>
              <w:autoSpaceDE w:val="0"/>
              <w:autoSpaceDN w:val="0"/>
              <w:adjustRightInd w:val="0"/>
              <w:jc w:val="center"/>
              <w:rPr>
                <w:color w:val="000000"/>
                <w:szCs w:val="20"/>
              </w:rPr>
            </w:pPr>
            <w:r w:rsidRPr="00A53942">
              <w:rPr>
                <w:color w:val="000000"/>
                <w:szCs w:val="20"/>
              </w:rPr>
              <w:t>Does your country Export Chemicals?</w:t>
            </w:r>
          </w:p>
        </w:tc>
      </w:tr>
      <w:tr w:rsidR="00A53942" w:rsidRPr="00A53942" w:rsidTr="0045719D">
        <w:tc>
          <w:tcPr>
            <w:tcW w:w="4931" w:type="dxa"/>
            <w:vAlign w:val="center"/>
          </w:tcPr>
          <w:p w:rsidR="00A53942" w:rsidRPr="00A53942" w:rsidRDefault="00A53942" w:rsidP="00FD024B">
            <w:pPr>
              <w:widowControl w:val="0"/>
              <w:autoSpaceDE w:val="0"/>
              <w:autoSpaceDN w:val="0"/>
              <w:adjustRightInd w:val="0"/>
              <w:rPr>
                <w:b/>
                <w:color w:val="000000"/>
                <w:szCs w:val="20"/>
              </w:rPr>
            </w:pPr>
            <w:r w:rsidRPr="00A53942">
              <w:rPr>
                <w:b/>
                <w:color w:val="000000"/>
                <w:szCs w:val="20"/>
              </w:rPr>
              <w:t>Priority Area</w:t>
            </w:r>
          </w:p>
        </w:tc>
        <w:tc>
          <w:tcPr>
            <w:tcW w:w="1276" w:type="dxa"/>
            <w:vAlign w:val="center"/>
          </w:tcPr>
          <w:p w:rsidR="00A53942" w:rsidRPr="00A53942" w:rsidRDefault="00A53942" w:rsidP="00FD024B">
            <w:pPr>
              <w:widowControl w:val="0"/>
              <w:autoSpaceDE w:val="0"/>
              <w:autoSpaceDN w:val="0"/>
              <w:adjustRightInd w:val="0"/>
              <w:jc w:val="center"/>
              <w:rPr>
                <w:b/>
                <w:color w:val="000000"/>
                <w:szCs w:val="20"/>
              </w:rPr>
            </w:pPr>
            <w:r w:rsidRPr="00A53942">
              <w:rPr>
                <w:b/>
                <w:color w:val="000000"/>
                <w:szCs w:val="20"/>
              </w:rPr>
              <w:t>Yes</w:t>
            </w:r>
          </w:p>
        </w:tc>
        <w:tc>
          <w:tcPr>
            <w:tcW w:w="1275" w:type="dxa"/>
            <w:vAlign w:val="center"/>
          </w:tcPr>
          <w:p w:rsidR="00A53942" w:rsidRPr="00A53942" w:rsidRDefault="00A53942" w:rsidP="00FD024B">
            <w:pPr>
              <w:widowControl w:val="0"/>
              <w:autoSpaceDE w:val="0"/>
              <w:autoSpaceDN w:val="0"/>
              <w:adjustRightInd w:val="0"/>
              <w:jc w:val="center"/>
              <w:rPr>
                <w:b/>
                <w:color w:val="000000"/>
                <w:szCs w:val="20"/>
              </w:rPr>
            </w:pPr>
            <w:r w:rsidRPr="00A53942">
              <w:rPr>
                <w:b/>
                <w:color w:val="000000"/>
                <w:szCs w:val="20"/>
              </w:rPr>
              <w:t>No</w:t>
            </w:r>
          </w:p>
        </w:tc>
        <w:tc>
          <w:tcPr>
            <w:tcW w:w="1393" w:type="dxa"/>
            <w:vAlign w:val="center"/>
          </w:tcPr>
          <w:p w:rsidR="00A53942" w:rsidRPr="00A53942" w:rsidRDefault="00A53942" w:rsidP="00FD024B">
            <w:pPr>
              <w:widowControl w:val="0"/>
              <w:autoSpaceDE w:val="0"/>
              <w:autoSpaceDN w:val="0"/>
              <w:adjustRightInd w:val="0"/>
              <w:jc w:val="center"/>
              <w:rPr>
                <w:b/>
                <w:color w:val="000000"/>
                <w:szCs w:val="20"/>
              </w:rPr>
            </w:pPr>
            <w:r w:rsidRPr="00A53942">
              <w:rPr>
                <w:b/>
                <w:color w:val="000000"/>
                <w:szCs w:val="20"/>
              </w:rPr>
              <w:t>Not answered</w:t>
            </w:r>
          </w:p>
        </w:tc>
        <w:tc>
          <w:tcPr>
            <w:tcW w:w="1310" w:type="dxa"/>
            <w:vAlign w:val="center"/>
          </w:tcPr>
          <w:p w:rsidR="00A53942" w:rsidRPr="00A53942" w:rsidRDefault="00A53942" w:rsidP="00FD024B">
            <w:pPr>
              <w:widowControl w:val="0"/>
              <w:autoSpaceDE w:val="0"/>
              <w:autoSpaceDN w:val="0"/>
              <w:adjustRightInd w:val="0"/>
              <w:jc w:val="center"/>
              <w:rPr>
                <w:b/>
                <w:color w:val="000000"/>
                <w:szCs w:val="20"/>
              </w:rPr>
            </w:pPr>
            <w:r w:rsidRPr="00A53942">
              <w:rPr>
                <w:b/>
                <w:color w:val="000000"/>
                <w:szCs w:val="20"/>
              </w:rPr>
              <w:t>Total</w:t>
            </w:r>
          </w:p>
        </w:tc>
      </w:tr>
      <w:tr w:rsidR="00A53942" w:rsidRPr="00A53942" w:rsidTr="0045719D">
        <w:tc>
          <w:tcPr>
            <w:tcW w:w="4931" w:type="dxa"/>
            <w:vAlign w:val="center"/>
          </w:tcPr>
          <w:p w:rsidR="00A53942" w:rsidRPr="00A53942" w:rsidRDefault="00A53942" w:rsidP="00FD024B">
            <w:pPr>
              <w:widowControl w:val="0"/>
              <w:autoSpaceDE w:val="0"/>
              <w:autoSpaceDN w:val="0"/>
              <w:adjustRightInd w:val="0"/>
              <w:rPr>
                <w:color w:val="000000"/>
                <w:szCs w:val="20"/>
              </w:rPr>
            </w:pPr>
            <w:r w:rsidRPr="00A53942">
              <w:rPr>
                <w:color w:val="000000"/>
                <w:szCs w:val="20"/>
              </w:rPr>
              <w:t>Not answered</w:t>
            </w:r>
          </w:p>
        </w:tc>
        <w:tc>
          <w:tcPr>
            <w:tcW w:w="1276" w:type="dxa"/>
            <w:vAlign w:val="center"/>
          </w:tcPr>
          <w:p w:rsidR="00A53942" w:rsidRPr="00A53942" w:rsidRDefault="00A53942" w:rsidP="00FD024B">
            <w:pPr>
              <w:widowControl w:val="0"/>
              <w:autoSpaceDE w:val="0"/>
              <w:autoSpaceDN w:val="0"/>
              <w:adjustRightInd w:val="0"/>
              <w:jc w:val="center"/>
              <w:rPr>
                <w:color w:val="000000"/>
                <w:szCs w:val="20"/>
              </w:rPr>
            </w:pPr>
            <w:r w:rsidRPr="00A53942">
              <w:rPr>
                <w:color w:val="000000"/>
                <w:szCs w:val="20"/>
              </w:rPr>
              <w:t>0% (0)</w:t>
            </w:r>
          </w:p>
        </w:tc>
        <w:tc>
          <w:tcPr>
            <w:tcW w:w="1275" w:type="dxa"/>
            <w:vAlign w:val="center"/>
          </w:tcPr>
          <w:p w:rsidR="00A53942" w:rsidRPr="00A53942" w:rsidRDefault="00A53942" w:rsidP="00FD024B">
            <w:pPr>
              <w:widowControl w:val="0"/>
              <w:autoSpaceDE w:val="0"/>
              <w:autoSpaceDN w:val="0"/>
              <w:adjustRightInd w:val="0"/>
              <w:jc w:val="center"/>
              <w:rPr>
                <w:color w:val="000000"/>
                <w:szCs w:val="20"/>
              </w:rPr>
            </w:pPr>
            <w:r w:rsidRPr="00A53942">
              <w:rPr>
                <w:color w:val="000000"/>
                <w:szCs w:val="20"/>
              </w:rPr>
              <w:t>0% (0)</w:t>
            </w:r>
          </w:p>
        </w:tc>
        <w:tc>
          <w:tcPr>
            <w:tcW w:w="1393" w:type="dxa"/>
            <w:vAlign w:val="center"/>
          </w:tcPr>
          <w:p w:rsidR="00A53942" w:rsidRPr="00A53942" w:rsidRDefault="00A53942" w:rsidP="00FD024B">
            <w:pPr>
              <w:widowControl w:val="0"/>
              <w:autoSpaceDE w:val="0"/>
              <w:autoSpaceDN w:val="0"/>
              <w:adjustRightInd w:val="0"/>
              <w:jc w:val="center"/>
              <w:rPr>
                <w:color w:val="000000"/>
                <w:szCs w:val="20"/>
              </w:rPr>
            </w:pPr>
            <w:r w:rsidRPr="00A53942">
              <w:rPr>
                <w:color w:val="000000"/>
                <w:szCs w:val="20"/>
              </w:rPr>
              <w:t>0% (0)</w:t>
            </w:r>
          </w:p>
        </w:tc>
        <w:tc>
          <w:tcPr>
            <w:tcW w:w="1310" w:type="dxa"/>
            <w:vAlign w:val="center"/>
          </w:tcPr>
          <w:p w:rsidR="00A53942" w:rsidRPr="00A53942" w:rsidRDefault="00A53942" w:rsidP="00FD024B">
            <w:pPr>
              <w:widowControl w:val="0"/>
              <w:autoSpaceDE w:val="0"/>
              <w:autoSpaceDN w:val="0"/>
              <w:adjustRightInd w:val="0"/>
              <w:jc w:val="center"/>
              <w:rPr>
                <w:color w:val="000000"/>
                <w:szCs w:val="20"/>
              </w:rPr>
            </w:pPr>
            <w:r w:rsidRPr="00A53942">
              <w:rPr>
                <w:color w:val="000000"/>
                <w:szCs w:val="20"/>
              </w:rPr>
              <w:t>0% (0)</w:t>
            </w:r>
          </w:p>
        </w:tc>
      </w:tr>
      <w:tr w:rsidR="00A53942" w:rsidRPr="00A53942" w:rsidTr="0045719D">
        <w:tc>
          <w:tcPr>
            <w:tcW w:w="4931" w:type="dxa"/>
            <w:vAlign w:val="center"/>
          </w:tcPr>
          <w:p w:rsidR="00A53942" w:rsidRPr="00A53942" w:rsidRDefault="00A53942" w:rsidP="00FD024B">
            <w:pPr>
              <w:widowControl w:val="0"/>
              <w:autoSpaceDE w:val="0"/>
              <w:autoSpaceDN w:val="0"/>
              <w:adjustRightInd w:val="0"/>
              <w:rPr>
                <w:color w:val="000000"/>
                <w:szCs w:val="20"/>
              </w:rPr>
            </w:pPr>
            <w:r w:rsidRPr="00A53942">
              <w:rPr>
                <w:color w:val="000000"/>
                <w:szCs w:val="20"/>
              </w:rPr>
              <w:t>To develop and send the export notification</w:t>
            </w:r>
          </w:p>
        </w:tc>
        <w:tc>
          <w:tcPr>
            <w:tcW w:w="1276" w:type="dxa"/>
            <w:vAlign w:val="center"/>
          </w:tcPr>
          <w:p w:rsidR="00A53942" w:rsidRPr="00A53942" w:rsidRDefault="00A53942" w:rsidP="00FD024B">
            <w:pPr>
              <w:widowControl w:val="0"/>
              <w:autoSpaceDE w:val="0"/>
              <w:autoSpaceDN w:val="0"/>
              <w:adjustRightInd w:val="0"/>
              <w:jc w:val="center"/>
              <w:rPr>
                <w:color w:val="000000"/>
                <w:szCs w:val="20"/>
              </w:rPr>
            </w:pPr>
            <w:r w:rsidRPr="00A53942">
              <w:rPr>
                <w:color w:val="000000"/>
                <w:szCs w:val="20"/>
              </w:rPr>
              <w:t>50% (7)</w:t>
            </w:r>
          </w:p>
        </w:tc>
        <w:tc>
          <w:tcPr>
            <w:tcW w:w="1275" w:type="dxa"/>
            <w:vAlign w:val="center"/>
          </w:tcPr>
          <w:p w:rsidR="00A53942" w:rsidRPr="00A53942" w:rsidRDefault="00A53942" w:rsidP="00FD024B">
            <w:pPr>
              <w:widowControl w:val="0"/>
              <w:autoSpaceDE w:val="0"/>
              <w:autoSpaceDN w:val="0"/>
              <w:adjustRightInd w:val="0"/>
              <w:jc w:val="center"/>
              <w:rPr>
                <w:color w:val="000000"/>
                <w:szCs w:val="20"/>
              </w:rPr>
            </w:pPr>
            <w:r w:rsidRPr="00A53942">
              <w:rPr>
                <w:color w:val="000000"/>
                <w:szCs w:val="20"/>
              </w:rPr>
              <w:t>3.85% (1)</w:t>
            </w:r>
          </w:p>
        </w:tc>
        <w:tc>
          <w:tcPr>
            <w:tcW w:w="1393" w:type="dxa"/>
            <w:vAlign w:val="center"/>
          </w:tcPr>
          <w:p w:rsidR="00A53942" w:rsidRPr="00A53942" w:rsidRDefault="00A53942" w:rsidP="00FD024B">
            <w:pPr>
              <w:widowControl w:val="0"/>
              <w:autoSpaceDE w:val="0"/>
              <w:autoSpaceDN w:val="0"/>
              <w:adjustRightInd w:val="0"/>
              <w:jc w:val="center"/>
              <w:rPr>
                <w:color w:val="000000"/>
                <w:szCs w:val="20"/>
              </w:rPr>
            </w:pPr>
            <w:r w:rsidRPr="00A53942">
              <w:rPr>
                <w:color w:val="000000"/>
                <w:szCs w:val="20"/>
              </w:rPr>
              <w:t>0% (0)</w:t>
            </w:r>
          </w:p>
        </w:tc>
        <w:tc>
          <w:tcPr>
            <w:tcW w:w="1310" w:type="dxa"/>
            <w:vAlign w:val="center"/>
          </w:tcPr>
          <w:p w:rsidR="00A53942" w:rsidRPr="00A53942" w:rsidRDefault="00A53942" w:rsidP="00FD024B">
            <w:pPr>
              <w:widowControl w:val="0"/>
              <w:autoSpaceDE w:val="0"/>
              <w:autoSpaceDN w:val="0"/>
              <w:adjustRightInd w:val="0"/>
              <w:jc w:val="center"/>
              <w:rPr>
                <w:color w:val="000000"/>
                <w:szCs w:val="20"/>
              </w:rPr>
            </w:pPr>
            <w:r w:rsidRPr="00A53942">
              <w:rPr>
                <w:color w:val="000000"/>
                <w:szCs w:val="20"/>
              </w:rPr>
              <w:t>20% (8)</w:t>
            </w:r>
          </w:p>
        </w:tc>
      </w:tr>
      <w:tr w:rsidR="00A53942" w:rsidRPr="00A53942" w:rsidTr="0045719D">
        <w:tc>
          <w:tcPr>
            <w:tcW w:w="4931" w:type="dxa"/>
            <w:vAlign w:val="center"/>
          </w:tcPr>
          <w:p w:rsidR="00A53942" w:rsidRPr="00A53942" w:rsidRDefault="00A53942" w:rsidP="00FD024B">
            <w:pPr>
              <w:widowControl w:val="0"/>
              <w:autoSpaceDE w:val="0"/>
              <w:autoSpaceDN w:val="0"/>
              <w:adjustRightInd w:val="0"/>
              <w:rPr>
                <w:color w:val="000000"/>
                <w:szCs w:val="20"/>
              </w:rPr>
            </w:pPr>
            <w:r w:rsidRPr="00A53942">
              <w:rPr>
                <w:color w:val="000000"/>
                <w:szCs w:val="20"/>
              </w:rPr>
              <w:t>To acknowledge receipt of export notifications sent by other exporting countries</w:t>
            </w:r>
          </w:p>
        </w:tc>
        <w:tc>
          <w:tcPr>
            <w:tcW w:w="1276" w:type="dxa"/>
            <w:vAlign w:val="center"/>
          </w:tcPr>
          <w:p w:rsidR="00A53942" w:rsidRPr="00A53942" w:rsidRDefault="00A53942" w:rsidP="00FD024B">
            <w:pPr>
              <w:widowControl w:val="0"/>
              <w:autoSpaceDE w:val="0"/>
              <w:autoSpaceDN w:val="0"/>
              <w:adjustRightInd w:val="0"/>
              <w:jc w:val="center"/>
              <w:rPr>
                <w:color w:val="000000"/>
                <w:szCs w:val="20"/>
              </w:rPr>
            </w:pPr>
            <w:r w:rsidRPr="00A53942">
              <w:rPr>
                <w:color w:val="000000"/>
                <w:szCs w:val="20"/>
              </w:rPr>
              <w:t>14.29% (2)</w:t>
            </w:r>
          </w:p>
        </w:tc>
        <w:tc>
          <w:tcPr>
            <w:tcW w:w="1275" w:type="dxa"/>
            <w:vAlign w:val="center"/>
          </w:tcPr>
          <w:p w:rsidR="00A53942" w:rsidRPr="00A53942" w:rsidRDefault="00A53942" w:rsidP="00FD024B">
            <w:pPr>
              <w:widowControl w:val="0"/>
              <w:autoSpaceDE w:val="0"/>
              <w:autoSpaceDN w:val="0"/>
              <w:adjustRightInd w:val="0"/>
              <w:jc w:val="center"/>
              <w:rPr>
                <w:color w:val="000000"/>
                <w:szCs w:val="20"/>
              </w:rPr>
            </w:pPr>
            <w:r w:rsidRPr="00A53942">
              <w:rPr>
                <w:color w:val="000000"/>
                <w:szCs w:val="20"/>
              </w:rPr>
              <w:t>19.23% (5)</w:t>
            </w:r>
          </w:p>
        </w:tc>
        <w:tc>
          <w:tcPr>
            <w:tcW w:w="1393" w:type="dxa"/>
            <w:vAlign w:val="center"/>
          </w:tcPr>
          <w:p w:rsidR="00A53942" w:rsidRPr="00A53942" w:rsidRDefault="00A53942" w:rsidP="00FD024B">
            <w:pPr>
              <w:widowControl w:val="0"/>
              <w:autoSpaceDE w:val="0"/>
              <w:autoSpaceDN w:val="0"/>
              <w:adjustRightInd w:val="0"/>
              <w:jc w:val="center"/>
              <w:rPr>
                <w:color w:val="000000"/>
                <w:szCs w:val="20"/>
              </w:rPr>
            </w:pPr>
            <w:r w:rsidRPr="00A53942">
              <w:rPr>
                <w:color w:val="000000"/>
                <w:szCs w:val="20"/>
              </w:rPr>
              <w:t>0% (0)</w:t>
            </w:r>
          </w:p>
        </w:tc>
        <w:tc>
          <w:tcPr>
            <w:tcW w:w="1310" w:type="dxa"/>
            <w:vAlign w:val="center"/>
          </w:tcPr>
          <w:p w:rsidR="00A53942" w:rsidRPr="00A53942" w:rsidRDefault="00A53942" w:rsidP="00FD024B">
            <w:pPr>
              <w:widowControl w:val="0"/>
              <w:autoSpaceDE w:val="0"/>
              <w:autoSpaceDN w:val="0"/>
              <w:adjustRightInd w:val="0"/>
              <w:jc w:val="center"/>
              <w:rPr>
                <w:color w:val="000000"/>
                <w:szCs w:val="20"/>
              </w:rPr>
            </w:pPr>
            <w:r w:rsidRPr="00A53942">
              <w:rPr>
                <w:color w:val="000000"/>
                <w:szCs w:val="20"/>
              </w:rPr>
              <w:t>17.5% (7)</w:t>
            </w:r>
          </w:p>
        </w:tc>
      </w:tr>
      <w:tr w:rsidR="00A53942" w:rsidRPr="00A53942" w:rsidTr="0045719D">
        <w:tc>
          <w:tcPr>
            <w:tcW w:w="4931" w:type="dxa"/>
            <w:vAlign w:val="center"/>
          </w:tcPr>
          <w:p w:rsidR="00A53942" w:rsidRPr="00A53942" w:rsidRDefault="00A53942" w:rsidP="00FD024B">
            <w:pPr>
              <w:widowControl w:val="0"/>
              <w:autoSpaceDE w:val="0"/>
              <w:autoSpaceDN w:val="0"/>
              <w:adjustRightInd w:val="0"/>
              <w:rPr>
                <w:color w:val="000000"/>
                <w:szCs w:val="20"/>
              </w:rPr>
            </w:pPr>
            <w:r w:rsidRPr="00A53942">
              <w:rPr>
                <w:color w:val="000000"/>
                <w:szCs w:val="20"/>
              </w:rPr>
              <w:t>Other: (Please specify)</w:t>
            </w:r>
          </w:p>
        </w:tc>
        <w:tc>
          <w:tcPr>
            <w:tcW w:w="1276" w:type="dxa"/>
            <w:vAlign w:val="center"/>
          </w:tcPr>
          <w:p w:rsidR="00A53942" w:rsidRPr="00A53942" w:rsidRDefault="00A53942" w:rsidP="00FD024B">
            <w:pPr>
              <w:widowControl w:val="0"/>
              <w:autoSpaceDE w:val="0"/>
              <w:autoSpaceDN w:val="0"/>
              <w:adjustRightInd w:val="0"/>
              <w:jc w:val="center"/>
              <w:rPr>
                <w:color w:val="000000"/>
                <w:szCs w:val="20"/>
              </w:rPr>
            </w:pPr>
            <w:r w:rsidRPr="00A53942">
              <w:rPr>
                <w:color w:val="000000"/>
                <w:szCs w:val="20"/>
              </w:rPr>
              <w:t>14.29% (2)</w:t>
            </w:r>
          </w:p>
        </w:tc>
        <w:tc>
          <w:tcPr>
            <w:tcW w:w="1275" w:type="dxa"/>
            <w:vAlign w:val="center"/>
          </w:tcPr>
          <w:p w:rsidR="00A53942" w:rsidRPr="00A53942" w:rsidRDefault="00A53942" w:rsidP="00FD024B">
            <w:pPr>
              <w:widowControl w:val="0"/>
              <w:autoSpaceDE w:val="0"/>
              <w:autoSpaceDN w:val="0"/>
              <w:adjustRightInd w:val="0"/>
              <w:jc w:val="center"/>
              <w:rPr>
                <w:color w:val="000000"/>
                <w:szCs w:val="20"/>
              </w:rPr>
            </w:pPr>
            <w:r w:rsidRPr="00A53942">
              <w:rPr>
                <w:color w:val="000000"/>
                <w:szCs w:val="20"/>
              </w:rPr>
              <w:t>19.23% (5)</w:t>
            </w:r>
          </w:p>
        </w:tc>
        <w:tc>
          <w:tcPr>
            <w:tcW w:w="1393" w:type="dxa"/>
            <w:vAlign w:val="center"/>
          </w:tcPr>
          <w:p w:rsidR="00A53942" w:rsidRPr="00A53942" w:rsidRDefault="00A53942" w:rsidP="00FD024B">
            <w:pPr>
              <w:widowControl w:val="0"/>
              <w:autoSpaceDE w:val="0"/>
              <w:autoSpaceDN w:val="0"/>
              <w:adjustRightInd w:val="0"/>
              <w:jc w:val="center"/>
              <w:rPr>
                <w:color w:val="000000"/>
                <w:szCs w:val="20"/>
              </w:rPr>
            </w:pPr>
            <w:r w:rsidRPr="00A53942">
              <w:rPr>
                <w:color w:val="000000"/>
                <w:szCs w:val="20"/>
              </w:rPr>
              <w:t>0% (0)</w:t>
            </w:r>
          </w:p>
        </w:tc>
        <w:tc>
          <w:tcPr>
            <w:tcW w:w="1310" w:type="dxa"/>
            <w:vAlign w:val="center"/>
          </w:tcPr>
          <w:p w:rsidR="00A53942" w:rsidRPr="00A53942" w:rsidRDefault="00A53942" w:rsidP="00FD024B">
            <w:pPr>
              <w:widowControl w:val="0"/>
              <w:autoSpaceDE w:val="0"/>
              <w:autoSpaceDN w:val="0"/>
              <w:adjustRightInd w:val="0"/>
              <w:jc w:val="center"/>
              <w:rPr>
                <w:color w:val="000000"/>
                <w:szCs w:val="20"/>
              </w:rPr>
            </w:pPr>
            <w:r w:rsidRPr="00A53942">
              <w:rPr>
                <w:color w:val="000000"/>
                <w:szCs w:val="20"/>
              </w:rPr>
              <w:t>17.5% (7)</w:t>
            </w:r>
          </w:p>
        </w:tc>
      </w:tr>
      <w:tr w:rsidR="00A53942" w:rsidRPr="00A53942" w:rsidTr="0045719D">
        <w:tc>
          <w:tcPr>
            <w:tcW w:w="4931" w:type="dxa"/>
            <w:vAlign w:val="center"/>
          </w:tcPr>
          <w:p w:rsidR="00A53942" w:rsidRPr="00A53942" w:rsidRDefault="00A53942" w:rsidP="00FD024B">
            <w:pPr>
              <w:widowControl w:val="0"/>
              <w:autoSpaceDE w:val="0"/>
              <w:autoSpaceDN w:val="0"/>
              <w:adjustRightInd w:val="0"/>
              <w:rPr>
                <w:color w:val="000000"/>
                <w:szCs w:val="20"/>
              </w:rPr>
            </w:pPr>
            <w:r w:rsidRPr="00A53942">
              <w:rPr>
                <w:color w:val="000000"/>
                <w:szCs w:val="20"/>
              </w:rPr>
              <w:t>None of the above (my country does not face any challenges in this area)</w:t>
            </w:r>
          </w:p>
        </w:tc>
        <w:tc>
          <w:tcPr>
            <w:tcW w:w="1276" w:type="dxa"/>
            <w:vAlign w:val="center"/>
          </w:tcPr>
          <w:p w:rsidR="00A53942" w:rsidRPr="00A53942" w:rsidRDefault="00A53942" w:rsidP="00FD024B">
            <w:pPr>
              <w:widowControl w:val="0"/>
              <w:autoSpaceDE w:val="0"/>
              <w:autoSpaceDN w:val="0"/>
              <w:adjustRightInd w:val="0"/>
              <w:jc w:val="center"/>
              <w:rPr>
                <w:color w:val="000000"/>
                <w:szCs w:val="20"/>
              </w:rPr>
            </w:pPr>
            <w:r w:rsidRPr="00A53942">
              <w:rPr>
                <w:color w:val="000000"/>
                <w:szCs w:val="20"/>
              </w:rPr>
              <w:t>21.43% (3)</w:t>
            </w:r>
          </w:p>
        </w:tc>
        <w:tc>
          <w:tcPr>
            <w:tcW w:w="1275" w:type="dxa"/>
            <w:vAlign w:val="center"/>
          </w:tcPr>
          <w:p w:rsidR="00A53942" w:rsidRPr="00A53942" w:rsidRDefault="00A53942" w:rsidP="00FD024B">
            <w:pPr>
              <w:widowControl w:val="0"/>
              <w:autoSpaceDE w:val="0"/>
              <w:autoSpaceDN w:val="0"/>
              <w:adjustRightInd w:val="0"/>
              <w:jc w:val="center"/>
              <w:rPr>
                <w:color w:val="000000"/>
                <w:szCs w:val="20"/>
              </w:rPr>
            </w:pPr>
            <w:r w:rsidRPr="00A53942">
              <w:rPr>
                <w:color w:val="000000"/>
                <w:szCs w:val="20"/>
              </w:rPr>
              <w:t>57.69% (15)</w:t>
            </w:r>
          </w:p>
        </w:tc>
        <w:tc>
          <w:tcPr>
            <w:tcW w:w="1393" w:type="dxa"/>
            <w:vAlign w:val="center"/>
          </w:tcPr>
          <w:p w:rsidR="00A53942" w:rsidRPr="00A53942" w:rsidRDefault="00A53942" w:rsidP="00FD024B">
            <w:pPr>
              <w:widowControl w:val="0"/>
              <w:autoSpaceDE w:val="0"/>
              <w:autoSpaceDN w:val="0"/>
              <w:adjustRightInd w:val="0"/>
              <w:jc w:val="center"/>
              <w:rPr>
                <w:color w:val="000000"/>
                <w:szCs w:val="20"/>
              </w:rPr>
            </w:pPr>
            <w:r w:rsidRPr="00A53942">
              <w:rPr>
                <w:color w:val="000000"/>
                <w:szCs w:val="20"/>
              </w:rPr>
              <w:t>0% (0)</w:t>
            </w:r>
          </w:p>
        </w:tc>
        <w:tc>
          <w:tcPr>
            <w:tcW w:w="1310" w:type="dxa"/>
            <w:vAlign w:val="center"/>
          </w:tcPr>
          <w:p w:rsidR="00A53942" w:rsidRPr="00A53942" w:rsidRDefault="00A53942" w:rsidP="00FD024B">
            <w:pPr>
              <w:widowControl w:val="0"/>
              <w:autoSpaceDE w:val="0"/>
              <w:autoSpaceDN w:val="0"/>
              <w:adjustRightInd w:val="0"/>
              <w:jc w:val="center"/>
              <w:rPr>
                <w:color w:val="000000"/>
                <w:szCs w:val="20"/>
              </w:rPr>
            </w:pPr>
            <w:r w:rsidRPr="00A53942">
              <w:rPr>
                <w:color w:val="000000"/>
                <w:szCs w:val="20"/>
              </w:rPr>
              <w:t>45% (18)</w:t>
            </w:r>
          </w:p>
        </w:tc>
      </w:tr>
      <w:tr w:rsidR="00A53942" w:rsidRPr="00A53942" w:rsidTr="0045719D">
        <w:tc>
          <w:tcPr>
            <w:tcW w:w="4931" w:type="dxa"/>
            <w:vAlign w:val="center"/>
          </w:tcPr>
          <w:p w:rsidR="00A53942" w:rsidRPr="00A53942" w:rsidRDefault="00A53942" w:rsidP="00FD024B">
            <w:pPr>
              <w:widowControl w:val="0"/>
              <w:autoSpaceDE w:val="0"/>
              <w:autoSpaceDN w:val="0"/>
              <w:adjustRightInd w:val="0"/>
              <w:rPr>
                <w:color w:val="000000"/>
                <w:szCs w:val="20"/>
              </w:rPr>
            </w:pPr>
            <w:r w:rsidRPr="00A53942">
              <w:rPr>
                <w:color w:val="000000"/>
                <w:szCs w:val="20"/>
              </w:rPr>
              <w:t>Total</w:t>
            </w:r>
          </w:p>
        </w:tc>
        <w:tc>
          <w:tcPr>
            <w:tcW w:w="1276" w:type="dxa"/>
            <w:vAlign w:val="center"/>
          </w:tcPr>
          <w:p w:rsidR="00A53942" w:rsidRPr="00A53942" w:rsidRDefault="00A53942" w:rsidP="00FD024B">
            <w:pPr>
              <w:widowControl w:val="0"/>
              <w:autoSpaceDE w:val="0"/>
              <w:autoSpaceDN w:val="0"/>
              <w:adjustRightInd w:val="0"/>
              <w:jc w:val="center"/>
              <w:rPr>
                <w:b/>
                <w:color w:val="000000"/>
                <w:szCs w:val="20"/>
              </w:rPr>
            </w:pPr>
            <w:r w:rsidRPr="00A53942">
              <w:rPr>
                <w:b/>
                <w:color w:val="000000"/>
                <w:szCs w:val="20"/>
              </w:rPr>
              <w:t>14</w:t>
            </w:r>
          </w:p>
        </w:tc>
        <w:tc>
          <w:tcPr>
            <w:tcW w:w="1275" w:type="dxa"/>
            <w:vAlign w:val="center"/>
          </w:tcPr>
          <w:p w:rsidR="00A53942" w:rsidRPr="00A53942" w:rsidRDefault="00A53942" w:rsidP="00FD024B">
            <w:pPr>
              <w:widowControl w:val="0"/>
              <w:autoSpaceDE w:val="0"/>
              <w:autoSpaceDN w:val="0"/>
              <w:adjustRightInd w:val="0"/>
              <w:jc w:val="center"/>
              <w:rPr>
                <w:b/>
                <w:color w:val="000000"/>
                <w:szCs w:val="20"/>
              </w:rPr>
            </w:pPr>
            <w:r w:rsidRPr="00A53942">
              <w:rPr>
                <w:b/>
                <w:color w:val="000000"/>
                <w:szCs w:val="20"/>
              </w:rPr>
              <w:t>26</w:t>
            </w:r>
          </w:p>
        </w:tc>
        <w:tc>
          <w:tcPr>
            <w:tcW w:w="1393" w:type="dxa"/>
            <w:vAlign w:val="center"/>
          </w:tcPr>
          <w:p w:rsidR="00A53942" w:rsidRPr="00A53942" w:rsidRDefault="00A53942" w:rsidP="00FD024B">
            <w:pPr>
              <w:widowControl w:val="0"/>
              <w:autoSpaceDE w:val="0"/>
              <w:autoSpaceDN w:val="0"/>
              <w:adjustRightInd w:val="0"/>
              <w:jc w:val="center"/>
              <w:rPr>
                <w:b/>
                <w:color w:val="000000"/>
                <w:szCs w:val="20"/>
              </w:rPr>
            </w:pPr>
            <w:r w:rsidRPr="00A53942">
              <w:rPr>
                <w:b/>
                <w:color w:val="000000"/>
                <w:szCs w:val="20"/>
              </w:rPr>
              <w:t>0</w:t>
            </w:r>
          </w:p>
        </w:tc>
        <w:tc>
          <w:tcPr>
            <w:tcW w:w="1310" w:type="dxa"/>
            <w:vAlign w:val="center"/>
          </w:tcPr>
          <w:p w:rsidR="00A53942" w:rsidRPr="00A53942" w:rsidRDefault="00A53942" w:rsidP="00FD024B">
            <w:pPr>
              <w:widowControl w:val="0"/>
              <w:autoSpaceDE w:val="0"/>
              <w:autoSpaceDN w:val="0"/>
              <w:adjustRightInd w:val="0"/>
              <w:jc w:val="center"/>
              <w:rPr>
                <w:b/>
                <w:color w:val="000000"/>
                <w:szCs w:val="20"/>
              </w:rPr>
            </w:pPr>
            <w:r w:rsidRPr="00A53942">
              <w:rPr>
                <w:b/>
                <w:color w:val="000000"/>
                <w:szCs w:val="20"/>
              </w:rPr>
              <w:t>40</w:t>
            </w:r>
          </w:p>
        </w:tc>
      </w:tr>
    </w:tbl>
    <w:tbl>
      <w:tblPr>
        <w:tblStyle w:val="TableGrid"/>
        <w:tblpPr w:leftFromText="180" w:rightFromText="180" w:horzAnchor="margin" w:tblpXSpec="center" w:tblpY="326"/>
        <w:tblW w:w="13968" w:type="dxa"/>
        <w:tblLayout w:type="fixed"/>
        <w:tblLook w:val="0000"/>
      </w:tblPr>
      <w:tblGrid>
        <w:gridCol w:w="4158"/>
        <w:gridCol w:w="1635"/>
        <w:gridCol w:w="1635"/>
        <w:gridCol w:w="1635"/>
        <w:gridCol w:w="1635"/>
        <w:gridCol w:w="1635"/>
        <w:gridCol w:w="1635"/>
      </w:tblGrid>
      <w:tr w:rsidR="00D948D3" w:rsidRPr="00BA3281" w:rsidTr="00A53942">
        <w:tc>
          <w:tcPr>
            <w:tcW w:w="4158" w:type="dxa"/>
          </w:tcPr>
          <w:p w:rsidR="00D948D3" w:rsidRPr="00BA3281" w:rsidRDefault="00D948D3" w:rsidP="00A53942">
            <w:pPr>
              <w:widowControl w:val="0"/>
              <w:autoSpaceDE w:val="0"/>
              <w:autoSpaceDN w:val="0"/>
              <w:adjustRightInd w:val="0"/>
              <w:rPr>
                <w:rFonts w:cs="Times New Roman"/>
              </w:rPr>
            </w:pPr>
          </w:p>
        </w:tc>
        <w:tc>
          <w:tcPr>
            <w:tcW w:w="1635" w:type="dxa"/>
            <w:vAlign w:val="center"/>
          </w:tcPr>
          <w:p w:rsidR="00D948D3" w:rsidRPr="00BA3281" w:rsidRDefault="00D64D17" w:rsidP="00A53942">
            <w:pPr>
              <w:widowControl w:val="0"/>
              <w:autoSpaceDE w:val="0"/>
              <w:autoSpaceDN w:val="0"/>
              <w:adjustRightInd w:val="0"/>
              <w:rPr>
                <w:rFonts w:cs="Times New Roman"/>
                <w:b/>
              </w:rPr>
            </w:pPr>
            <w:r w:rsidRPr="00BA3281">
              <w:rPr>
                <w:rFonts w:cs="Times New Roman"/>
                <w:b/>
              </w:rPr>
              <w:t>Africa</w:t>
            </w:r>
          </w:p>
        </w:tc>
        <w:tc>
          <w:tcPr>
            <w:tcW w:w="1635" w:type="dxa"/>
            <w:vAlign w:val="center"/>
          </w:tcPr>
          <w:p w:rsidR="00D948D3" w:rsidRPr="00BA3281" w:rsidRDefault="00D64D17" w:rsidP="00A53942">
            <w:pPr>
              <w:widowControl w:val="0"/>
              <w:autoSpaceDE w:val="0"/>
              <w:autoSpaceDN w:val="0"/>
              <w:adjustRightInd w:val="0"/>
              <w:rPr>
                <w:rFonts w:cs="Times New Roman"/>
                <w:b/>
              </w:rPr>
            </w:pPr>
            <w:r w:rsidRPr="00BA3281">
              <w:rPr>
                <w:rFonts w:cs="Times New Roman"/>
                <w:b/>
              </w:rPr>
              <w:t>Asia and Pacific</w:t>
            </w:r>
          </w:p>
        </w:tc>
        <w:tc>
          <w:tcPr>
            <w:tcW w:w="1635" w:type="dxa"/>
            <w:vAlign w:val="center"/>
          </w:tcPr>
          <w:p w:rsidR="00D948D3" w:rsidRPr="00BA3281" w:rsidRDefault="00D64D17" w:rsidP="00A53942">
            <w:pPr>
              <w:widowControl w:val="0"/>
              <w:autoSpaceDE w:val="0"/>
              <w:autoSpaceDN w:val="0"/>
              <w:adjustRightInd w:val="0"/>
              <w:rPr>
                <w:rFonts w:cs="Times New Roman"/>
                <w:b/>
              </w:rPr>
            </w:pPr>
            <w:r w:rsidRPr="00BA3281">
              <w:rPr>
                <w:rFonts w:cs="Times New Roman"/>
                <w:b/>
              </w:rPr>
              <w:t>Central and Eastern Europe</w:t>
            </w:r>
          </w:p>
        </w:tc>
        <w:tc>
          <w:tcPr>
            <w:tcW w:w="1635" w:type="dxa"/>
            <w:vAlign w:val="center"/>
          </w:tcPr>
          <w:p w:rsidR="00D948D3" w:rsidRPr="00BA3281" w:rsidRDefault="00D64D17" w:rsidP="00A53942">
            <w:pPr>
              <w:widowControl w:val="0"/>
              <w:autoSpaceDE w:val="0"/>
              <w:autoSpaceDN w:val="0"/>
              <w:adjustRightInd w:val="0"/>
              <w:rPr>
                <w:rFonts w:cs="Times New Roman"/>
                <w:b/>
              </w:rPr>
            </w:pPr>
            <w:r w:rsidRPr="00BA3281">
              <w:rPr>
                <w:rFonts w:cs="Times New Roman"/>
                <w:b/>
              </w:rPr>
              <w:t>Latin America and Caribbean</w:t>
            </w:r>
          </w:p>
        </w:tc>
        <w:tc>
          <w:tcPr>
            <w:tcW w:w="1635" w:type="dxa"/>
            <w:vAlign w:val="center"/>
          </w:tcPr>
          <w:p w:rsidR="00D948D3" w:rsidRPr="00BA3281" w:rsidRDefault="00D64D17" w:rsidP="00A53942">
            <w:pPr>
              <w:widowControl w:val="0"/>
              <w:autoSpaceDE w:val="0"/>
              <w:autoSpaceDN w:val="0"/>
              <w:adjustRightInd w:val="0"/>
              <w:rPr>
                <w:rFonts w:cs="Times New Roman"/>
                <w:b/>
              </w:rPr>
            </w:pPr>
            <w:r w:rsidRPr="00BA3281">
              <w:rPr>
                <w:rFonts w:cs="Times New Roman"/>
                <w:b/>
              </w:rPr>
              <w:t>Not answered</w:t>
            </w:r>
          </w:p>
        </w:tc>
        <w:tc>
          <w:tcPr>
            <w:tcW w:w="1635" w:type="dxa"/>
            <w:vAlign w:val="center"/>
          </w:tcPr>
          <w:p w:rsidR="00D948D3" w:rsidRPr="00BA3281" w:rsidRDefault="00E05262" w:rsidP="00A53942">
            <w:pPr>
              <w:widowControl w:val="0"/>
              <w:autoSpaceDE w:val="0"/>
              <w:autoSpaceDN w:val="0"/>
              <w:adjustRightInd w:val="0"/>
              <w:rPr>
                <w:rFonts w:cs="Times New Roman"/>
                <w:b/>
              </w:rPr>
            </w:pPr>
            <w:r w:rsidRPr="00BA3281">
              <w:rPr>
                <w:rFonts w:cs="Times New Roman"/>
                <w:b/>
              </w:rPr>
              <w:t>All Regions</w:t>
            </w:r>
          </w:p>
        </w:tc>
      </w:tr>
      <w:tr w:rsidR="00083AAC" w:rsidRPr="00BA3281" w:rsidTr="00A53942">
        <w:tc>
          <w:tcPr>
            <w:tcW w:w="4158" w:type="dxa"/>
          </w:tcPr>
          <w:p w:rsidR="00083AAC" w:rsidRPr="00BA3281" w:rsidRDefault="00083AAC" w:rsidP="00A53942">
            <w:pPr>
              <w:widowControl w:val="0"/>
              <w:autoSpaceDE w:val="0"/>
              <w:autoSpaceDN w:val="0"/>
              <w:adjustRightInd w:val="0"/>
              <w:rPr>
                <w:rFonts w:cs="Times New Roman"/>
              </w:rPr>
            </w:pPr>
            <w:r w:rsidRPr="00BA3281">
              <w:rPr>
                <w:rFonts w:cs="Times New Roman"/>
              </w:rPr>
              <w:t>None of the above (my country does not face any challenges in this area)</w:t>
            </w:r>
          </w:p>
        </w:tc>
        <w:tc>
          <w:tcPr>
            <w:tcW w:w="1635" w:type="dxa"/>
          </w:tcPr>
          <w:p w:rsidR="00083AAC" w:rsidRPr="00BA3281" w:rsidRDefault="00083AAC" w:rsidP="00A53942">
            <w:pPr>
              <w:widowControl w:val="0"/>
              <w:autoSpaceDE w:val="0"/>
              <w:autoSpaceDN w:val="0"/>
              <w:adjustRightInd w:val="0"/>
              <w:rPr>
                <w:rFonts w:cs="Times New Roman"/>
              </w:rPr>
            </w:pPr>
            <w:r w:rsidRPr="00BA3281">
              <w:rPr>
                <w:rFonts w:cs="Times New Roman"/>
              </w:rPr>
              <w:t>40% (6)</w:t>
            </w:r>
          </w:p>
        </w:tc>
        <w:tc>
          <w:tcPr>
            <w:tcW w:w="1635" w:type="dxa"/>
          </w:tcPr>
          <w:p w:rsidR="00083AAC" w:rsidRPr="00BA3281" w:rsidRDefault="00083AAC" w:rsidP="00A53942">
            <w:pPr>
              <w:widowControl w:val="0"/>
              <w:autoSpaceDE w:val="0"/>
              <w:autoSpaceDN w:val="0"/>
              <w:adjustRightInd w:val="0"/>
              <w:rPr>
                <w:rFonts w:cs="Times New Roman"/>
              </w:rPr>
            </w:pPr>
            <w:r w:rsidRPr="00BA3281">
              <w:rPr>
                <w:rFonts w:cs="Times New Roman"/>
              </w:rPr>
              <w:t>44.44% (4)</w:t>
            </w:r>
          </w:p>
        </w:tc>
        <w:tc>
          <w:tcPr>
            <w:tcW w:w="1635" w:type="dxa"/>
          </w:tcPr>
          <w:p w:rsidR="00083AAC" w:rsidRPr="00BA3281" w:rsidRDefault="00083AAC" w:rsidP="00A53942">
            <w:pPr>
              <w:widowControl w:val="0"/>
              <w:autoSpaceDE w:val="0"/>
              <w:autoSpaceDN w:val="0"/>
              <w:adjustRightInd w:val="0"/>
              <w:rPr>
                <w:rFonts w:cs="Times New Roman"/>
              </w:rPr>
            </w:pPr>
            <w:r w:rsidRPr="00BA3281">
              <w:rPr>
                <w:rFonts w:cs="Times New Roman"/>
              </w:rPr>
              <w:t>100% (4)</w:t>
            </w:r>
          </w:p>
        </w:tc>
        <w:tc>
          <w:tcPr>
            <w:tcW w:w="1635" w:type="dxa"/>
          </w:tcPr>
          <w:p w:rsidR="00083AAC" w:rsidRPr="00BA3281" w:rsidRDefault="00083AAC" w:rsidP="00A53942">
            <w:pPr>
              <w:widowControl w:val="0"/>
              <w:autoSpaceDE w:val="0"/>
              <w:autoSpaceDN w:val="0"/>
              <w:adjustRightInd w:val="0"/>
              <w:rPr>
                <w:rFonts w:cs="Times New Roman"/>
              </w:rPr>
            </w:pPr>
            <w:r w:rsidRPr="00BA3281">
              <w:rPr>
                <w:rFonts w:cs="Times New Roman"/>
              </w:rPr>
              <w:t>33.33% (4)</w:t>
            </w:r>
          </w:p>
        </w:tc>
        <w:tc>
          <w:tcPr>
            <w:tcW w:w="1635" w:type="dxa"/>
          </w:tcPr>
          <w:p w:rsidR="00083AAC" w:rsidRPr="00BA3281" w:rsidRDefault="00083AAC" w:rsidP="00A53942">
            <w:pPr>
              <w:widowControl w:val="0"/>
              <w:autoSpaceDE w:val="0"/>
              <w:autoSpaceDN w:val="0"/>
              <w:adjustRightInd w:val="0"/>
              <w:rPr>
                <w:rFonts w:cs="Times New Roman"/>
              </w:rPr>
            </w:pPr>
            <w:r w:rsidRPr="00BA3281">
              <w:rPr>
                <w:rFonts w:cs="Times New Roman"/>
              </w:rPr>
              <w:t>0% (0)</w:t>
            </w:r>
          </w:p>
        </w:tc>
        <w:tc>
          <w:tcPr>
            <w:tcW w:w="1635" w:type="dxa"/>
          </w:tcPr>
          <w:p w:rsidR="00083AAC" w:rsidRPr="00BA3281" w:rsidRDefault="00083AAC" w:rsidP="00A53942">
            <w:pPr>
              <w:widowControl w:val="0"/>
              <w:autoSpaceDE w:val="0"/>
              <w:autoSpaceDN w:val="0"/>
              <w:adjustRightInd w:val="0"/>
              <w:rPr>
                <w:rFonts w:cs="Times New Roman"/>
              </w:rPr>
            </w:pPr>
            <w:r w:rsidRPr="00BA3281">
              <w:rPr>
                <w:rFonts w:cs="Times New Roman"/>
              </w:rPr>
              <w:t>45% (18)</w:t>
            </w:r>
          </w:p>
        </w:tc>
      </w:tr>
      <w:tr w:rsidR="00083AAC" w:rsidRPr="00BA3281" w:rsidTr="00A53942">
        <w:tc>
          <w:tcPr>
            <w:tcW w:w="4158" w:type="dxa"/>
          </w:tcPr>
          <w:p w:rsidR="00083AAC" w:rsidRPr="00BA3281" w:rsidRDefault="00083AAC" w:rsidP="00A53942">
            <w:pPr>
              <w:widowControl w:val="0"/>
              <w:autoSpaceDE w:val="0"/>
              <w:autoSpaceDN w:val="0"/>
              <w:adjustRightInd w:val="0"/>
              <w:rPr>
                <w:rFonts w:cs="Times New Roman"/>
              </w:rPr>
            </w:pPr>
            <w:r w:rsidRPr="00BA3281">
              <w:rPr>
                <w:rFonts w:cs="Times New Roman"/>
              </w:rPr>
              <w:t>To develop and send the export notification</w:t>
            </w:r>
          </w:p>
        </w:tc>
        <w:tc>
          <w:tcPr>
            <w:tcW w:w="1635" w:type="dxa"/>
          </w:tcPr>
          <w:p w:rsidR="00083AAC" w:rsidRPr="00BA3281" w:rsidRDefault="00083AAC" w:rsidP="00A53942">
            <w:pPr>
              <w:widowControl w:val="0"/>
              <w:autoSpaceDE w:val="0"/>
              <w:autoSpaceDN w:val="0"/>
              <w:adjustRightInd w:val="0"/>
              <w:rPr>
                <w:rFonts w:cs="Times New Roman"/>
              </w:rPr>
            </w:pPr>
            <w:r w:rsidRPr="00BA3281">
              <w:rPr>
                <w:rFonts w:cs="Times New Roman"/>
              </w:rPr>
              <w:t>26.67% (4)</w:t>
            </w:r>
          </w:p>
        </w:tc>
        <w:tc>
          <w:tcPr>
            <w:tcW w:w="1635" w:type="dxa"/>
          </w:tcPr>
          <w:p w:rsidR="00083AAC" w:rsidRPr="00BA3281" w:rsidRDefault="00083AAC" w:rsidP="00A53942">
            <w:pPr>
              <w:widowControl w:val="0"/>
              <w:autoSpaceDE w:val="0"/>
              <w:autoSpaceDN w:val="0"/>
              <w:adjustRightInd w:val="0"/>
              <w:rPr>
                <w:rFonts w:cs="Times New Roman"/>
              </w:rPr>
            </w:pPr>
            <w:r w:rsidRPr="00BA3281">
              <w:rPr>
                <w:rFonts w:cs="Times New Roman"/>
              </w:rPr>
              <w:t>11.11% (1)</w:t>
            </w:r>
          </w:p>
        </w:tc>
        <w:tc>
          <w:tcPr>
            <w:tcW w:w="1635" w:type="dxa"/>
          </w:tcPr>
          <w:p w:rsidR="00083AAC" w:rsidRPr="00BA3281" w:rsidRDefault="00083AAC" w:rsidP="00A53942">
            <w:pPr>
              <w:widowControl w:val="0"/>
              <w:autoSpaceDE w:val="0"/>
              <w:autoSpaceDN w:val="0"/>
              <w:adjustRightInd w:val="0"/>
              <w:rPr>
                <w:rFonts w:cs="Times New Roman"/>
              </w:rPr>
            </w:pPr>
            <w:r w:rsidRPr="00BA3281">
              <w:rPr>
                <w:rFonts w:cs="Times New Roman"/>
              </w:rPr>
              <w:t>0% (0)</w:t>
            </w:r>
          </w:p>
        </w:tc>
        <w:tc>
          <w:tcPr>
            <w:tcW w:w="1635" w:type="dxa"/>
          </w:tcPr>
          <w:p w:rsidR="00083AAC" w:rsidRPr="00BA3281" w:rsidRDefault="00083AAC" w:rsidP="00A53942">
            <w:pPr>
              <w:widowControl w:val="0"/>
              <w:autoSpaceDE w:val="0"/>
              <w:autoSpaceDN w:val="0"/>
              <w:adjustRightInd w:val="0"/>
              <w:rPr>
                <w:rFonts w:cs="Times New Roman"/>
              </w:rPr>
            </w:pPr>
            <w:r w:rsidRPr="00BA3281">
              <w:rPr>
                <w:rFonts w:cs="Times New Roman"/>
              </w:rPr>
              <w:t>25% (3)</w:t>
            </w:r>
          </w:p>
        </w:tc>
        <w:tc>
          <w:tcPr>
            <w:tcW w:w="1635" w:type="dxa"/>
          </w:tcPr>
          <w:p w:rsidR="00083AAC" w:rsidRPr="00BA3281" w:rsidRDefault="00083AAC" w:rsidP="00A53942">
            <w:pPr>
              <w:widowControl w:val="0"/>
              <w:autoSpaceDE w:val="0"/>
              <w:autoSpaceDN w:val="0"/>
              <w:adjustRightInd w:val="0"/>
              <w:rPr>
                <w:rFonts w:cs="Times New Roman"/>
              </w:rPr>
            </w:pPr>
            <w:r w:rsidRPr="00BA3281">
              <w:rPr>
                <w:rFonts w:cs="Times New Roman"/>
              </w:rPr>
              <w:t>0% (0)</w:t>
            </w:r>
          </w:p>
        </w:tc>
        <w:tc>
          <w:tcPr>
            <w:tcW w:w="1635" w:type="dxa"/>
          </w:tcPr>
          <w:p w:rsidR="00083AAC" w:rsidRPr="00BA3281" w:rsidRDefault="00083AAC" w:rsidP="00A53942">
            <w:pPr>
              <w:widowControl w:val="0"/>
              <w:autoSpaceDE w:val="0"/>
              <w:autoSpaceDN w:val="0"/>
              <w:adjustRightInd w:val="0"/>
              <w:rPr>
                <w:rFonts w:cs="Times New Roman"/>
              </w:rPr>
            </w:pPr>
            <w:r w:rsidRPr="00BA3281">
              <w:rPr>
                <w:rFonts w:cs="Times New Roman"/>
              </w:rPr>
              <w:t>20% (8)</w:t>
            </w:r>
          </w:p>
        </w:tc>
      </w:tr>
      <w:tr w:rsidR="00083AAC" w:rsidRPr="00BA3281" w:rsidTr="00A53942">
        <w:tc>
          <w:tcPr>
            <w:tcW w:w="4158" w:type="dxa"/>
          </w:tcPr>
          <w:p w:rsidR="00083AAC" w:rsidRPr="00BA3281" w:rsidRDefault="00083AAC" w:rsidP="00A53942">
            <w:pPr>
              <w:widowControl w:val="0"/>
              <w:autoSpaceDE w:val="0"/>
              <w:autoSpaceDN w:val="0"/>
              <w:adjustRightInd w:val="0"/>
              <w:rPr>
                <w:rFonts w:cs="Times New Roman"/>
              </w:rPr>
            </w:pPr>
            <w:r w:rsidRPr="00BA3281">
              <w:rPr>
                <w:rFonts w:cs="Times New Roman"/>
              </w:rPr>
              <w:t>To acknowledge receipt of export notifications sent by other exporting countries</w:t>
            </w:r>
          </w:p>
        </w:tc>
        <w:tc>
          <w:tcPr>
            <w:tcW w:w="1635" w:type="dxa"/>
          </w:tcPr>
          <w:p w:rsidR="00083AAC" w:rsidRPr="00BA3281" w:rsidRDefault="00083AAC" w:rsidP="00A53942">
            <w:pPr>
              <w:widowControl w:val="0"/>
              <w:autoSpaceDE w:val="0"/>
              <w:autoSpaceDN w:val="0"/>
              <w:adjustRightInd w:val="0"/>
              <w:rPr>
                <w:rFonts w:cs="Times New Roman"/>
              </w:rPr>
            </w:pPr>
            <w:r w:rsidRPr="00BA3281">
              <w:rPr>
                <w:rFonts w:cs="Times New Roman"/>
              </w:rPr>
              <w:t>6.67% (1)</w:t>
            </w:r>
          </w:p>
        </w:tc>
        <w:tc>
          <w:tcPr>
            <w:tcW w:w="1635" w:type="dxa"/>
          </w:tcPr>
          <w:p w:rsidR="00083AAC" w:rsidRPr="00BA3281" w:rsidRDefault="00083AAC" w:rsidP="00A53942">
            <w:pPr>
              <w:widowControl w:val="0"/>
              <w:autoSpaceDE w:val="0"/>
              <w:autoSpaceDN w:val="0"/>
              <w:adjustRightInd w:val="0"/>
              <w:rPr>
                <w:rFonts w:cs="Times New Roman"/>
              </w:rPr>
            </w:pPr>
            <w:r w:rsidRPr="00BA3281">
              <w:rPr>
                <w:rFonts w:cs="Times New Roman"/>
              </w:rPr>
              <w:t>22.22% (2)</w:t>
            </w:r>
          </w:p>
        </w:tc>
        <w:tc>
          <w:tcPr>
            <w:tcW w:w="1635" w:type="dxa"/>
          </w:tcPr>
          <w:p w:rsidR="00083AAC" w:rsidRPr="00BA3281" w:rsidRDefault="00083AAC" w:rsidP="00A53942">
            <w:pPr>
              <w:widowControl w:val="0"/>
              <w:autoSpaceDE w:val="0"/>
              <w:autoSpaceDN w:val="0"/>
              <w:adjustRightInd w:val="0"/>
              <w:rPr>
                <w:rFonts w:cs="Times New Roman"/>
              </w:rPr>
            </w:pPr>
            <w:r w:rsidRPr="00BA3281">
              <w:rPr>
                <w:rFonts w:cs="Times New Roman"/>
              </w:rPr>
              <w:t>0% (0)</w:t>
            </w:r>
          </w:p>
        </w:tc>
        <w:tc>
          <w:tcPr>
            <w:tcW w:w="1635" w:type="dxa"/>
          </w:tcPr>
          <w:p w:rsidR="00083AAC" w:rsidRPr="00BA3281" w:rsidRDefault="00083AAC" w:rsidP="00A53942">
            <w:pPr>
              <w:widowControl w:val="0"/>
              <w:autoSpaceDE w:val="0"/>
              <w:autoSpaceDN w:val="0"/>
              <w:adjustRightInd w:val="0"/>
              <w:rPr>
                <w:rFonts w:cs="Times New Roman"/>
              </w:rPr>
            </w:pPr>
            <w:r w:rsidRPr="00BA3281">
              <w:rPr>
                <w:rFonts w:cs="Times New Roman"/>
              </w:rPr>
              <w:t>33.33% (4)</w:t>
            </w:r>
          </w:p>
        </w:tc>
        <w:tc>
          <w:tcPr>
            <w:tcW w:w="1635" w:type="dxa"/>
          </w:tcPr>
          <w:p w:rsidR="00083AAC" w:rsidRPr="00BA3281" w:rsidRDefault="00083AAC" w:rsidP="00A53942">
            <w:pPr>
              <w:widowControl w:val="0"/>
              <w:autoSpaceDE w:val="0"/>
              <w:autoSpaceDN w:val="0"/>
              <w:adjustRightInd w:val="0"/>
              <w:rPr>
                <w:rFonts w:cs="Times New Roman"/>
              </w:rPr>
            </w:pPr>
            <w:r w:rsidRPr="00BA3281">
              <w:rPr>
                <w:rFonts w:cs="Times New Roman"/>
              </w:rPr>
              <w:t>0% (0)</w:t>
            </w:r>
          </w:p>
        </w:tc>
        <w:tc>
          <w:tcPr>
            <w:tcW w:w="1635" w:type="dxa"/>
          </w:tcPr>
          <w:p w:rsidR="00083AAC" w:rsidRPr="00BA3281" w:rsidRDefault="00083AAC" w:rsidP="00A53942">
            <w:pPr>
              <w:widowControl w:val="0"/>
              <w:autoSpaceDE w:val="0"/>
              <w:autoSpaceDN w:val="0"/>
              <w:adjustRightInd w:val="0"/>
              <w:rPr>
                <w:rFonts w:cs="Times New Roman"/>
              </w:rPr>
            </w:pPr>
            <w:r w:rsidRPr="00BA3281">
              <w:rPr>
                <w:rFonts w:cs="Times New Roman"/>
              </w:rPr>
              <w:t>17.5% (7)</w:t>
            </w:r>
          </w:p>
        </w:tc>
      </w:tr>
      <w:tr w:rsidR="00083AAC" w:rsidRPr="00BA3281" w:rsidTr="00A53942">
        <w:tc>
          <w:tcPr>
            <w:tcW w:w="4158" w:type="dxa"/>
          </w:tcPr>
          <w:p w:rsidR="00083AAC" w:rsidRPr="00BA3281" w:rsidRDefault="00083AAC" w:rsidP="00A53942">
            <w:pPr>
              <w:widowControl w:val="0"/>
              <w:autoSpaceDE w:val="0"/>
              <w:autoSpaceDN w:val="0"/>
              <w:adjustRightInd w:val="0"/>
              <w:rPr>
                <w:rFonts w:cs="Times New Roman"/>
              </w:rPr>
            </w:pPr>
            <w:r w:rsidRPr="00BA3281">
              <w:rPr>
                <w:rFonts w:cs="Times New Roman"/>
              </w:rPr>
              <w:t>Other: (Please specify)</w:t>
            </w:r>
          </w:p>
        </w:tc>
        <w:tc>
          <w:tcPr>
            <w:tcW w:w="1635" w:type="dxa"/>
          </w:tcPr>
          <w:p w:rsidR="00083AAC" w:rsidRPr="00BA3281" w:rsidRDefault="00083AAC" w:rsidP="00A53942">
            <w:pPr>
              <w:widowControl w:val="0"/>
              <w:autoSpaceDE w:val="0"/>
              <w:autoSpaceDN w:val="0"/>
              <w:adjustRightInd w:val="0"/>
              <w:rPr>
                <w:rFonts w:cs="Times New Roman"/>
              </w:rPr>
            </w:pPr>
            <w:r w:rsidRPr="00BA3281">
              <w:rPr>
                <w:rFonts w:cs="Times New Roman"/>
              </w:rPr>
              <w:t>26.67% (4)</w:t>
            </w:r>
          </w:p>
        </w:tc>
        <w:tc>
          <w:tcPr>
            <w:tcW w:w="1635" w:type="dxa"/>
          </w:tcPr>
          <w:p w:rsidR="00083AAC" w:rsidRPr="00BA3281" w:rsidRDefault="00083AAC" w:rsidP="00A53942">
            <w:pPr>
              <w:widowControl w:val="0"/>
              <w:autoSpaceDE w:val="0"/>
              <w:autoSpaceDN w:val="0"/>
              <w:adjustRightInd w:val="0"/>
              <w:rPr>
                <w:rFonts w:cs="Times New Roman"/>
              </w:rPr>
            </w:pPr>
            <w:r w:rsidRPr="00BA3281">
              <w:rPr>
                <w:rFonts w:cs="Times New Roman"/>
              </w:rPr>
              <w:t>22.22% (2)</w:t>
            </w:r>
          </w:p>
        </w:tc>
        <w:tc>
          <w:tcPr>
            <w:tcW w:w="1635" w:type="dxa"/>
          </w:tcPr>
          <w:p w:rsidR="00083AAC" w:rsidRPr="00BA3281" w:rsidRDefault="00083AAC" w:rsidP="00A53942">
            <w:pPr>
              <w:widowControl w:val="0"/>
              <w:autoSpaceDE w:val="0"/>
              <w:autoSpaceDN w:val="0"/>
              <w:adjustRightInd w:val="0"/>
              <w:rPr>
                <w:rFonts w:cs="Times New Roman"/>
              </w:rPr>
            </w:pPr>
            <w:r w:rsidRPr="00BA3281">
              <w:rPr>
                <w:rFonts w:cs="Times New Roman"/>
              </w:rPr>
              <w:t>0% (0)</w:t>
            </w:r>
          </w:p>
        </w:tc>
        <w:tc>
          <w:tcPr>
            <w:tcW w:w="1635" w:type="dxa"/>
          </w:tcPr>
          <w:p w:rsidR="00083AAC" w:rsidRPr="00BA3281" w:rsidRDefault="00083AAC" w:rsidP="00A53942">
            <w:pPr>
              <w:widowControl w:val="0"/>
              <w:autoSpaceDE w:val="0"/>
              <w:autoSpaceDN w:val="0"/>
              <w:adjustRightInd w:val="0"/>
              <w:rPr>
                <w:rFonts w:cs="Times New Roman"/>
              </w:rPr>
            </w:pPr>
            <w:r w:rsidRPr="00BA3281">
              <w:rPr>
                <w:rFonts w:cs="Times New Roman"/>
              </w:rPr>
              <w:t>8.33% (1)</w:t>
            </w:r>
          </w:p>
        </w:tc>
        <w:tc>
          <w:tcPr>
            <w:tcW w:w="1635" w:type="dxa"/>
          </w:tcPr>
          <w:p w:rsidR="00083AAC" w:rsidRPr="00BA3281" w:rsidRDefault="00083AAC" w:rsidP="00A53942">
            <w:pPr>
              <w:widowControl w:val="0"/>
              <w:autoSpaceDE w:val="0"/>
              <w:autoSpaceDN w:val="0"/>
              <w:adjustRightInd w:val="0"/>
              <w:rPr>
                <w:rFonts w:cs="Times New Roman"/>
              </w:rPr>
            </w:pPr>
            <w:r w:rsidRPr="00BA3281">
              <w:rPr>
                <w:rFonts w:cs="Times New Roman"/>
              </w:rPr>
              <w:t>0% (0)</w:t>
            </w:r>
          </w:p>
        </w:tc>
        <w:tc>
          <w:tcPr>
            <w:tcW w:w="1635" w:type="dxa"/>
          </w:tcPr>
          <w:p w:rsidR="00083AAC" w:rsidRPr="00BA3281" w:rsidRDefault="00083AAC" w:rsidP="00A53942">
            <w:pPr>
              <w:widowControl w:val="0"/>
              <w:autoSpaceDE w:val="0"/>
              <w:autoSpaceDN w:val="0"/>
              <w:adjustRightInd w:val="0"/>
              <w:rPr>
                <w:rFonts w:cs="Times New Roman"/>
              </w:rPr>
            </w:pPr>
            <w:r w:rsidRPr="00BA3281">
              <w:rPr>
                <w:rFonts w:cs="Times New Roman"/>
              </w:rPr>
              <w:t>17.5% (7)</w:t>
            </w:r>
          </w:p>
        </w:tc>
      </w:tr>
      <w:tr w:rsidR="00083AAC" w:rsidRPr="00BA3281" w:rsidTr="00A53942">
        <w:tc>
          <w:tcPr>
            <w:tcW w:w="4158" w:type="dxa"/>
          </w:tcPr>
          <w:p w:rsidR="00083AAC" w:rsidRPr="00BA3281" w:rsidRDefault="00083AAC" w:rsidP="00A53942">
            <w:pPr>
              <w:widowControl w:val="0"/>
              <w:autoSpaceDE w:val="0"/>
              <w:autoSpaceDN w:val="0"/>
              <w:adjustRightInd w:val="0"/>
              <w:rPr>
                <w:rFonts w:cs="Times New Roman"/>
              </w:rPr>
            </w:pPr>
            <w:r w:rsidRPr="00BA3281">
              <w:rPr>
                <w:rFonts w:cs="Times New Roman"/>
              </w:rPr>
              <w:t>Not answered</w:t>
            </w:r>
          </w:p>
        </w:tc>
        <w:tc>
          <w:tcPr>
            <w:tcW w:w="1635" w:type="dxa"/>
          </w:tcPr>
          <w:p w:rsidR="00083AAC" w:rsidRPr="00BA3281" w:rsidRDefault="00083AAC" w:rsidP="00A53942">
            <w:pPr>
              <w:widowControl w:val="0"/>
              <w:autoSpaceDE w:val="0"/>
              <w:autoSpaceDN w:val="0"/>
              <w:adjustRightInd w:val="0"/>
              <w:rPr>
                <w:rFonts w:cs="Times New Roman"/>
              </w:rPr>
            </w:pPr>
            <w:r w:rsidRPr="00BA3281">
              <w:rPr>
                <w:rFonts w:cs="Times New Roman"/>
              </w:rPr>
              <w:t>0% (0)</w:t>
            </w:r>
          </w:p>
        </w:tc>
        <w:tc>
          <w:tcPr>
            <w:tcW w:w="1635" w:type="dxa"/>
          </w:tcPr>
          <w:p w:rsidR="00083AAC" w:rsidRPr="00BA3281" w:rsidRDefault="00083AAC" w:rsidP="00A53942">
            <w:pPr>
              <w:widowControl w:val="0"/>
              <w:autoSpaceDE w:val="0"/>
              <w:autoSpaceDN w:val="0"/>
              <w:adjustRightInd w:val="0"/>
              <w:rPr>
                <w:rFonts w:cs="Times New Roman"/>
              </w:rPr>
            </w:pPr>
            <w:r w:rsidRPr="00BA3281">
              <w:rPr>
                <w:rFonts w:cs="Times New Roman"/>
              </w:rPr>
              <w:t>0% (0)</w:t>
            </w:r>
          </w:p>
        </w:tc>
        <w:tc>
          <w:tcPr>
            <w:tcW w:w="1635" w:type="dxa"/>
          </w:tcPr>
          <w:p w:rsidR="00083AAC" w:rsidRPr="00BA3281" w:rsidRDefault="00083AAC" w:rsidP="00A53942">
            <w:pPr>
              <w:widowControl w:val="0"/>
              <w:autoSpaceDE w:val="0"/>
              <w:autoSpaceDN w:val="0"/>
              <w:adjustRightInd w:val="0"/>
              <w:rPr>
                <w:rFonts w:cs="Times New Roman"/>
              </w:rPr>
            </w:pPr>
            <w:r w:rsidRPr="00BA3281">
              <w:rPr>
                <w:rFonts w:cs="Times New Roman"/>
              </w:rPr>
              <w:t>0% (0)</w:t>
            </w:r>
          </w:p>
        </w:tc>
        <w:tc>
          <w:tcPr>
            <w:tcW w:w="1635" w:type="dxa"/>
          </w:tcPr>
          <w:p w:rsidR="00083AAC" w:rsidRPr="00BA3281" w:rsidRDefault="00083AAC" w:rsidP="00A53942">
            <w:pPr>
              <w:widowControl w:val="0"/>
              <w:autoSpaceDE w:val="0"/>
              <w:autoSpaceDN w:val="0"/>
              <w:adjustRightInd w:val="0"/>
              <w:rPr>
                <w:rFonts w:cs="Times New Roman"/>
              </w:rPr>
            </w:pPr>
            <w:r w:rsidRPr="00BA3281">
              <w:rPr>
                <w:rFonts w:cs="Times New Roman"/>
              </w:rPr>
              <w:t>0% (0)</w:t>
            </w:r>
          </w:p>
        </w:tc>
        <w:tc>
          <w:tcPr>
            <w:tcW w:w="1635" w:type="dxa"/>
          </w:tcPr>
          <w:p w:rsidR="00083AAC" w:rsidRPr="00BA3281" w:rsidRDefault="00083AAC" w:rsidP="00A53942">
            <w:pPr>
              <w:widowControl w:val="0"/>
              <w:autoSpaceDE w:val="0"/>
              <w:autoSpaceDN w:val="0"/>
              <w:adjustRightInd w:val="0"/>
              <w:rPr>
                <w:rFonts w:cs="Times New Roman"/>
              </w:rPr>
            </w:pPr>
            <w:r w:rsidRPr="00BA3281">
              <w:rPr>
                <w:rFonts w:cs="Times New Roman"/>
              </w:rPr>
              <w:t>0% (0)</w:t>
            </w:r>
          </w:p>
        </w:tc>
        <w:tc>
          <w:tcPr>
            <w:tcW w:w="1635" w:type="dxa"/>
          </w:tcPr>
          <w:p w:rsidR="00083AAC" w:rsidRPr="00BA3281" w:rsidRDefault="00083AAC" w:rsidP="00A53942">
            <w:pPr>
              <w:widowControl w:val="0"/>
              <w:autoSpaceDE w:val="0"/>
              <w:autoSpaceDN w:val="0"/>
              <w:adjustRightInd w:val="0"/>
              <w:rPr>
                <w:rFonts w:cs="Times New Roman"/>
              </w:rPr>
            </w:pPr>
            <w:r w:rsidRPr="00BA3281">
              <w:rPr>
                <w:rFonts w:cs="Times New Roman"/>
              </w:rPr>
              <w:t>0% (0)</w:t>
            </w:r>
          </w:p>
        </w:tc>
      </w:tr>
      <w:tr w:rsidR="00083AAC" w:rsidRPr="00BA3281" w:rsidTr="00A53942">
        <w:tc>
          <w:tcPr>
            <w:tcW w:w="4158" w:type="dxa"/>
          </w:tcPr>
          <w:p w:rsidR="00083AAC" w:rsidRPr="00BA3281" w:rsidRDefault="00E05262" w:rsidP="00A53942">
            <w:pPr>
              <w:widowControl w:val="0"/>
              <w:autoSpaceDE w:val="0"/>
              <w:autoSpaceDN w:val="0"/>
              <w:adjustRightInd w:val="0"/>
              <w:rPr>
                <w:rFonts w:cs="Times New Roman"/>
              </w:rPr>
            </w:pPr>
            <w:r w:rsidRPr="00BA3281">
              <w:rPr>
                <w:rFonts w:cs="Times New Roman"/>
                <w:b/>
              </w:rPr>
              <w:t>Total respondents per region</w:t>
            </w:r>
          </w:p>
        </w:tc>
        <w:tc>
          <w:tcPr>
            <w:tcW w:w="1635" w:type="dxa"/>
          </w:tcPr>
          <w:p w:rsidR="00083AAC" w:rsidRPr="00BA3281" w:rsidRDefault="00083AAC" w:rsidP="00A53942">
            <w:pPr>
              <w:widowControl w:val="0"/>
              <w:autoSpaceDE w:val="0"/>
              <w:autoSpaceDN w:val="0"/>
              <w:adjustRightInd w:val="0"/>
              <w:rPr>
                <w:rFonts w:cs="Times New Roman"/>
                <w:b/>
              </w:rPr>
            </w:pPr>
            <w:r w:rsidRPr="00BA3281">
              <w:rPr>
                <w:rFonts w:cs="Times New Roman"/>
                <w:b/>
              </w:rPr>
              <w:t>15</w:t>
            </w:r>
          </w:p>
        </w:tc>
        <w:tc>
          <w:tcPr>
            <w:tcW w:w="1635" w:type="dxa"/>
          </w:tcPr>
          <w:p w:rsidR="00083AAC" w:rsidRPr="00BA3281" w:rsidRDefault="00083AAC" w:rsidP="00A53942">
            <w:pPr>
              <w:widowControl w:val="0"/>
              <w:autoSpaceDE w:val="0"/>
              <w:autoSpaceDN w:val="0"/>
              <w:adjustRightInd w:val="0"/>
              <w:rPr>
                <w:rFonts w:cs="Times New Roman"/>
                <w:b/>
              </w:rPr>
            </w:pPr>
            <w:r w:rsidRPr="00BA3281">
              <w:rPr>
                <w:rFonts w:cs="Times New Roman"/>
                <w:b/>
              </w:rPr>
              <w:t>9</w:t>
            </w:r>
          </w:p>
        </w:tc>
        <w:tc>
          <w:tcPr>
            <w:tcW w:w="1635" w:type="dxa"/>
          </w:tcPr>
          <w:p w:rsidR="00083AAC" w:rsidRPr="00BA3281" w:rsidRDefault="00083AAC" w:rsidP="00A53942">
            <w:pPr>
              <w:widowControl w:val="0"/>
              <w:autoSpaceDE w:val="0"/>
              <w:autoSpaceDN w:val="0"/>
              <w:adjustRightInd w:val="0"/>
              <w:rPr>
                <w:rFonts w:cs="Times New Roman"/>
                <w:b/>
              </w:rPr>
            </w:pPr>
            <w:r w:rsidRPr="00BA3281">
              <w:rPr>
                <w:rFonts w:cs="Times New Roman"/>
                <w:b/>
              </w:rPr>
              <w:t>4</w:t>
            </w:r>
          </w:p>
        </w:tc>
        <w:tc>
          <w:tcPr>
            <w:tcW w:w="1635" w:type="dxa"/>
          </w:tcPr>
          <w:p w:rsidR="00083AAC" w:rsidRPr="00BA3281" w:rsidRDefault="00083AAC" w:rsidP="00A53942">
            <w:pPr>
              <w:widowControl w:val="0"/>
              <w:autoSpaceDE w:val="0"/>
              <w:autoSpaceDN w:val="0"/>
              <w:adjustRightInd w:val="0"/>
              <w:rPr>
                <w:rFonts w:cs="Times New Roman"/>
                <w:b/>
              </w:rPr>
            </w:pPr>
            <w:r w:rsidRPr="00BA3281">
              <w:rPr>
                <w:rFonts w:cs="Times New Roman"/>
                <w:b/>
              </w:rPr>
              <w:t>12</w:t>
            </w:r>
          </w:p>
        </w:tc>
        <w:tc>
          <w:tcPr>
            <w:tcW w:w="1635" w:type="dxa"/>
          </w:tcPr>
          <w:p w:rsidR="00083AAC" w:rsidRPr="00BA3281" w:rsidRDefault="00083AAC" w:rsidP="00A53942">
            <w:pPr>
              <w:widowControl w:val="0"/>
              <w:autoSpaceDE w:val="0"/>
              <w:autoSpaceDN w:val="0"/>
              <w:adjustRightInd w:val="0"/>
              <w:rPr>
                <w:rFonts w:cs="Times New Roman"/>
                <w:b/>
              </w:rPr>
            </w:pPr>
            <w:r w:rsidRPr="00BA3281">
              <w:rPr>
                <w:rFonts w:cs="Times New Roman"/>
                <w:b/>
              </w:rPr>
              <w:t>0</w:t>
            </w:r>
          </w:p>
        </w:tc>
        <w:tc>
          <w:tcPr>
            <w:tcW w:w="1635" w:type="dxa"/>
          </w:tcPr>
          <w:p w:rsidR="00083AAC" w:rsidRPr="00BA3281" w:rsidRDefault="00083AAC" w:rsidP="00A53942">
            <w:pPr>
              <w:widowControl w:val="0"/>
              <w:autoSpaceDE w:val="0"/>
              <w:autoSpaceDN w:val="0"/>
              <w:adjustRightInd w:val="0"/>
              <w:rPr>
                <w:rFonts w:cs="Times New Roman"/>
                <w:b/>
              </w:rPr>
            </w:pPr>
            <w:r w:rsidRPr="00BA3281">
              <w:rPr>
                <w:rFonts w:cs="Times New Roman"/>
                <w:b/>
              </w:rPr>
              <w:t>40</w:t>
            </w:r>
          </w:p>
        </w:tc>
      </w:tr>
    </w:tbl>
    <w:p w:rsidR="00D948D3" w:rsidRPr="00397ED9" w:rsidRDefault="00D948D3">
      <w:pPr>
        <w:widowControl w:val="0"/>
        <w:autoSpaceDE w:val="0"/>
        <w:autoSpaceDN w:val="0"/>
        <w:adjustRightInd w:val="0"/>
        <w:spacing w:after="0" w:line="240" w:lineRule="auto"/>
        <w:rPr>
          <w:rFonts w:cs="Times New Roman"/>
          <w:sz w:val="20"/>
          <w:szCs w:val="20"/>
        </w:rPr>
      </w:pPr>
    </w:p>
    <w:p w:rsidR="00083AAC" w:rsidRPr="00397ED9" w:rsidRDefault="00083AAC" w:rsidP="00083AAC">
      <w:pPr>
        <w:pStyle w:val="ListParagraph"/>
        <w:numPr>
          <w:ilvl w:val="0"/>
          <w:numId w:val="2"/>
        </w:numPr>
        <w:shd w:val="clear" w:color="auto" w:fill="FFFFFF"/>
        <w:spacing w:before="120" w:after="120" w:line="240" w:lineRule="auto"/>
        <w:contextualSpacing w:val="0"/>
        <w:outlineLvl w:val="1"/>
        <w:rPr>
          <w:rFonts w:asciiTheme="minorHAnsi" w:hAnsiTheme="minorHAnsi"/>
          <w:b/>
          <w:bCs/>
        </w:rPr>
      </w:pPr>
      <w:r w:rsidRPr="00397ED9">
        <w:rPr>
          <w:rFonts w:asciiTheme="minorHAnsi" w:hAnsiTheme="minorHAnsi"/>
          <w:b/>
          <w:bCs/>
        </w:rPr>
        <w:t>Does your country import chemicals?</w:t>
      </w:r>
    </w:p>
    <w:tbl>
      <w:tblPr>
        <w:tblStyle w:val="TableGrid"/>
        <w:tblW w:w="13968" w:type="dxa"/>
        <w:jc w:val="center"/>
        <w:tblLayout w:type="fixed"/>
        <w:tblLook w:val="0000"/>
      </w:tblPr>
      <w:tblGrid>
        <w:gridCol w:w="4158"/>
        <w:gridCol w:w="1635"/>
        <w:gridCol w:w="1635"/>
        <w:gridCol w:w="1635"/>
        <w:gridCol w:w="1635"/>
        <w:gridCol w:w="1635"/>
        <w:gridCol w:w="1635"/>
      </w:tblGrid>
      <w:tr w:rsidR="00D948D3" w:rsidRPr="00BA3281" w:rsidTr="00CB6B58">
        <w:trPr>
          <w:jc w:val="center"/>
        </w:trPr>
        <w:tc>
          <w:tcPr>
            <w:tcW w:w="4158" w:type="dxa"/>
          </w:tcPr>
          <w:p w:rsidR="00D948D3" w:rsidRPr="00BA3281" w:rsidRDefault="00D948D3">
            <w:pPr>
              <w:widowControl w:val="0"/>
              <w:autoSpaceDE w:val="0"/>
              <w:autoSpaceDN w:val="0"/>
              <w:adjustRightInd w:val="0"/>
              <w:rPr>
                <w:rFonts w:cs="Times New Roman"/>
              </w:rPr>
            </w:pPr>
          </w:p>
        </w:tc>
        <w:tc>
          <w:tcPr>
            <w:tcW w:w="1635" w:type="dxa"/>
            <w:vAlign w:val="center"/>
          </w:tcPr>
          <w:p w:rsidR="00D948D3" w:rsidRPr="00BA3281" w:rsidRDefault="00D64D17" w:rsidP="00083AAC">
            <w:pPr>
              <w:widowControl w:val="0"/>
              <w:autoSpaceDE w:val="0"/>
              <w:autoSpaceDN w:val="0"/>
              <w:adjustRightInd w:val="0"/>
              <w:rPr>
                <w:rFonts w:cs="Times New Roman"/>
                <w:b/>
              </w:rPr>
            </w:pPr>
            <w:r w:rsidRPr="00BA3281">
              <w:rPr>
                <w:rFonts w:cs="Times New Roman"/>
                <w:b/>
              </w:rPr>
              <w:t>Africa</w:t>
            </w:r>
          </w:p>
        </w:tc>
        <w:tc>
          <w:tcPr>
            <w:tcW w:w="1635" w:type="dxa"/>
            <w:vAlign w:val="center"/>
          </w:tcPr>
          <w:p w:rsidR="00D948D3" w:rsidRPr="00BA3281" w:rsidRDefault="00D64D17" w:rsidP="00083AAC">
            <w:pPr>
              <w:widowControl w:val="0"/>
              <w:autoSpaceDE w:val="0"/>
              <w:autoSpaceDN w:val="0"/>
              <w:adjustRightInd w:val="0"/>
              <w:rPr>
                <w:rFonts w:cs="Times New Roman"/>
                <w:b/>
              </w:rPr>
            </w:pPr>
            <w:r w:rsidRPr="00BA3281">
              <w:rPr>
                <w:rFonts w:cs="Times New Roman"/>
                <w:b/>
              </w:rPr>
              <w:t>Asia and Pacific</w:t>
            </w:r>
          </w:p>
        </w:tc>
        <w:tc>
          <w:tcPr>
            <w:tcW w:w="1635" w:type="dxa"/>
            <w:vAlign w:val="center"/>
          </w:tcPr>
          <w:p w:rsidR="00D948D3" w:rsidRPr="00BA3281" w:rsidRDefault="00D64D17" w:rsidP="00083AAC">
            <w:pPr>
              <w:widowControl w:val="0"/>
              <w:autoSpaceDE w:val="0"/>
              <w:autoSpaceDN w:val="0"/>
              <w:adjustRightInd w:val="0"/>
              <w:rPr>
                <w:rFonts w:cs="Times New Roman"/>
                <w:b/>
              </w:rPr>
            </w:pPr>
            <w:r w:rsidRPr="00BA3281">
              <w:rPr>
                <w:rFonts w:cs="Times New Roman"/>
                <w:b/>
              </w:rPr>
              <w:t>Central and Eastern Europe</w:t>
            </w:r>
          </w:p>
        </w:tc>
        <w:tc>
          <w:tcPr>
            <w:tcW w:w="1635" w:type="dxa"/>
            <w:vAlign w:val="center"/>
          </w:tcPr>
          <w:p w:rsidR="00D948D3" w:rsidRPr="00BA3281" w:rsidRDefault="00D64D17" w:rsidP="00083AAC">
            <w:pPr>
              <w:widowControl w:val="0"/>
              <w:autoSpaceDE w:val="0"/>
              <w:autoSpaceDN w:val="0"/>
              <w:adjustRightInd w:val="0"/>
              <w:rPr>
                <w:rFonts w:cs="Times New Roman"/>
                <w:b/>
              </w:rPr>
            </w:pPr>
            <w:r w:rsidRPr="00BA3281">
              <w:rPr>
                <w:rFonts w:cs="Times New Roman"/>
                <w:b/>
              </w:rPr>
              <w:t>Latin America and Caribbean</w:t>
            </w:r>
          </w:p>
        </w:tc>
        <w:tc>
          <w:tcPr>
            <w:tcW w:w="1635" w:type="dxa"/>
            <w:vAlign w:val="center"/>
          </w:tcPr>
          <w:p w:rsidR="00D948D3" w:rsidRPr="00BA3281" w:rsidRDefault="00D64D17" w:rsidP="00083AAC">
            <w:pPr>
              <w:widowControl w:val="0"/>
              <w:autoSpaceDE w:val="0"/>
              <w:autoSpaceDN w:val="0"/>
              <w:adjustRightInd w:val="0"/>
              <w:rPr>
                <w:rFonts w:cs="Times New Roman"/>
                <w:b/>
              </w:rPr>
            </w:pPr>
            <w:r w:rsidRPr="00BA3281">
              <w:rPr>
                <w:rFonts w:cs="Times New Roman"/>
                <w:b/>
              </w:rPr>
              <w:t>Not answered</w:t>
            </w:r>
          </w:p>
        </w:tc>
        <w:tc>
          <w:tcPr>
            <w:tcW w:w="1635" w:type="dxa"/>
            <w:vAlign w:val="center"/>
          </w:tcPr>
          <w:p w:rsidR="00D948D3" w:rsidRPr="00BA3281" w:rsidRDefault="00E05262" w:rsidP="00083AAC">
            <w:pPr>
              <w:widowControl w:val="0"/>
              <w:autoSpaceDE w:val="0"/>
              <w:autoSpaceDN w:val="0"/>
              <w:adjustRightInd w:val="0"/>
              <w:rPr>
                <w:rFonts w:cs="Times New Roman"/>
                <w:b/>
              </w:rPr>
            </w:pPr>
            <w:r w:rsidRPr="00BA3281">
              <w:rPr>
                <w:rFonts w:cs="Times New Roman"/>
                <w:b/>
              </w:rPr>
              <w:t>All Regions</w:t>
            </w:r>
          </w:p>
        </w:tc>
      </w:tr>
      <w:tr w:rsidR="00083AAC" w:rsidRPr="00BA3281" w:rsidTr="00CB6B58">
        <w:trPr>
          <w:jc w:val="center"/>
        </w:trPr>
        <w:tc>
          <w:tcPr>
            <w:tcW w:w="4158" w:type="dxa"/>
          </w:tcPr>
          <w:p w:rsidR="00083AAC" w:rsidRPr="00BA3281" w:rsidRDefault="00083AAC">
            <w:pPr>
              <w:widowControl w:val="0"/>
              <w:autoSpaceDE w:val="0"/>
              <w:autoSpaceDN w:val="0"/>
              <w:adjustRightInd w:val="0"/>
              <w:rPr>
                <w:rFonts w:cs="Times New Roman"/>
              </w:rPr>
            </w:pPr>
            <w:r w:rsidRPr="00BA3281">
              <w:rPr>
                <w:rFonts w:cs="Times New Roman"/>
              </w:rPr>
              <w:t>Yes</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100% (15)</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100% (9)</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75% (3)</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83.33% (10)</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0% (0)</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92.5% (37)</w:t>
            </w:r>
          </w:p>
        </w:tc>
      </w:tr>
      <w:tr w:rsidR="00083AAC" w:rsidRPr="00BA3281" w:rsidTr="00CB6B58">
        <w:trPr>
          <w:jc w:val="center"/>
        </w:trPr>
        <w:tc>
          <w:tcPr>
            <w:tcW w:w="4158" w:type="dxa"/>
          </w:tcPr>
          <w:p w:rsidR="00083AAC" w:rsidRPr="00BA3281" w:rsidRDefault="00083AAC">
            <w:pPr>
              <w:widowControl w:val="0"/>
              <w:autoSpaceDE w:val="0"/>
              <w:autoSpaceDN w:val="0"/>
              <w:adjustRightInd w:val="0"/>
              <w:rPr>
                <w:rFonts w:cs="Times New Roman"/>
              </w:rPr>
            </w:pPr>
            <w:r w:rsidRPr="00BA3281">
              <w:rPr>
                <w:rFonts w:cs="Times New Roman"/>
              </w:rPr>
              <w:t>Not answered</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0% (0)</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0% (0)</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25% (1)</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8.33% (1)</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0% (0)</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5% (2)</w:t>
            </w:r>
          </w:p>
        </w:tc>
      </w:tr>
      <w:tr w:rsidR="00083AAC" w:rsidRPr="00BA3281" w:rsidTr="00CB6B58">
        <w:trPr>
          <w:jc w:val="center"/>
        </w:trPr>
        <w:tc>
          <w:tcPr>
            <w:tcW w:w="4158" w:type="dxa"/>
          </w:tcPr>
          <w:p w:rsidR="00083AAC" w:rsidRPr="00BA3281" w:rsidRDefault="00083AAC">
            <w:pPr>
              <w:widowControl w:val="0"/>
              <w:autoSpaceDE w:val="0"/>
              <w:autoSpaceDN w:val="0"/>
              <w:adjustRightInd w:val="0"/>
              <w:rPr>
                <w:rFonts w:cs="Times New Roman"/>
              </w:rPr>
            </w:pPr>
            <w:r w:rsidRPr="00BA3281">
              <w:rPr>
                <w:rFonts w:cs="Times New Roman"/>
              </w:rPr>
              <w:t>No</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0% (0)</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0% (0)</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0% (0)</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8.33% (1)</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0% (0)</w:t>
            </w:r>
          </w:p>
        </w:tc>
        <w:tc>
          <w:tcPr>
            <w:tcW w:w="1635" w:type="dxa"/>
          </w:tcPr>
          <w:p w:rsidR="00083AAC" w:rsidRPr="00BA3281" w:rsidRDefault="00083AAC">
            <w:pPr>
              <w:widowControl w:val="0"/>
              <w:autoSpaceDE w:val="0"/>
              <w:autoSpaceDN w:val="0"/>
              <w:adjustRightInd w:val="0"/>
              <w:rPr>
                <w:rFonts w:cs="Times New Roman"/>
              </w:rPr>
            </w:pPr>
            <w:r w:rsidRPr="00BA3281">
              <w:rPr>
                <w:rFonts w:cs="Times New Roman"/>
              </w:rPr>
              <w:t>2.5% (1)</w:t>
            </w:r>
          </w:p>
        </w:tc>
      </w:tr>
      <w:tr w:rsidR="00083AAC" w:rsidRPr="00BA3281" w:rsidTr="00CB6B58">
        <w:trPr>
          <w:jc w:val="center"/>
        </w:trPr>
        <w:tc>
          <w:tcPr>
            <w:tcW w:w="4158" w:type="dxa"/>
          </w:tcPr>
          <w:p w:rsidR="00083AAC" w:rsidRPr="00BA3281" w:rsidRDefault="00E05262">
            <w:pPr>
              <w:widowControl w:val="0"/>
              <w:autoSpaceDE w:val="0"/>
              <w:autoSpaceDN w:val="0"/>
              <w:adjustRightInd w:val="0"/>
              <w:rPr>
                <w:rFonts w:cs="Times New Roman"/>
              </w:rPr>
            </w:pPr>
            <w:r w:rsidRPr="00BA3281">
              <w:rPr>
                <w:rFonts w:cs="Times New Roman"/>
                <w:b/>
              </w:rPr>
              <w:t>Total respondents per region</w:t>
            </w:r>
          </w:p>
        </w:tc>
        <w:tc>
          <w:tcPr>
            <w:tcW w:w="1635" w:type="dxa"/>
          </w:tcPr>
          <w:p w:rsidR="00083AAC" w:rsidRPr="00BA3281" w:rsidRDefault="00083AAC">
            <w:pPr>
              <w:widowControl w:val="0"/>
              <w:autoSpaceDE w:val="0"/>
              <w:autoSpaceDN w:val="0"/>
              <w:adjustRightInd w:val="0"/>
              <w:rPr>
                <w:rFonts w:cs="Times New Roman"/>
                <w:b/>
              </w:rPr>
            </w:pPr>
            <w:r w:rsidRPr="00BA3281">
              <w:rPr>
                <w:rFonts w:cs="Times New Roman"/>
                <w:b/>
              </w:rPr>
              <w:t>15</w:t>
            </w:r>
          </w:p>
        </w:tc>
        <w:tc>
          <w:tcPr>
            <w:tcW w:w="1635" w:type="dxa"/>
          </w:tcPr>
          <w:p w:rsidR="00083AAC" w:rsidRPr="00BA3281" w:rsidRDefault="00083AAC">
            <w:pPr>
              <w:widowControl w:val="0"/>
              <w:autoSpaceDE w:val="0"/>
              <w:autoSpaceDN w:val="0"/>
              <w:adjustRightInd w:val="0"/>
              <w:rPr>
                <w:rFonts w:cs="Times New Roman"/>
                <w:b/>
              </w:rPr>
            </w:pPr>
            <w:r w:rsidRPr="00BA3281">
              <w:rPr>
                <w:rFonts w:cs="Times New Roman"/>
                <w:b/>
              </w:rPr>
              <w:t>9</w:t>
            </w:r>
          </w:p>
        </w:tc>
        <w:tc>
          <w:tcPr>
            <w:tcW w:w="1635" w:type="dxa"/>
          </w:tcPr>
          <w:p w:rsidR="00083AAC" w:rsidRPr="00BA3281" w:rsidRDefault="00083AAC">
            <w:pPr>
              <w:widowControl w:val="0"/>
              <w:autoSpaceDE w:val="0"/>
              <w:autoSpaceDN w:val="0"/>
              <w:adjustRightInd w:val="0"/>
              <w:rPr>
                <w:rFonts w:cs="Times New Roman"/>
                <w:b/>
              </w:rPr>
            </w:pPr>
            <w:r w:rsidRPr="00BA3281">
              <w:rPr>
                <w:rFonts w:cs="Times New Roman"/>
                <w:b/>
              </w:rPr>
              <w:t>4</w:t>
            </w:r>
          </w:p>
        </w:tc>
        <w:tc>
          <w:tcPr>
            <w:tcW w:w="1635" w:type="dxa"/>
          </w:tcPr>
          <w:p w:rsidR="00083AAC" w:rsidRPr="00BA3281" w:rsidRDefault="00083AAC">
            <w:pPr>
              <w:widowControl w:val="0"/>
              <w:autoSpaceDE w:val="0"/>
              <w:autoSpaceDN w:val="0"/>
              <w:adjustRightInd w:val="0"/>
              <w:rPr>
                <w:rFonts w:cs="Times New Roman"/>
                <w:b/>
              </w:rPr>
            </w:pPr>
            <w:r w:rsidRPr="00BA3281">
              <w:rPr>
                <w:rFonts w:cs="Times New Roman"/>
                <w:b/>
              </w:rPr>
              <w:t>12</w:t>
            </w:r>
          </w:p>
        </w:tc>
        <w:tc>
          <w:tcPr>
            <w:tcW w:w="1635" w:type="dxa"/>
          </w:tcPr>
          <w:p w:rsidR="00083AAC" w:rsidRPr="00BA3281" w:rsidRDefault="00083AAC">
            <w:pPr>
              <w:widowControl w:val="0"/>
              <w:autoSpaceDE w:val="0"/>
              <w:autoSpaceDN w:val="0"/>
              <w:adjustRightInd w:val="0"/>
              <w:rPr>
                <w:rFonts w:cs="Times New Roman"/>
                <w:b/>
              </w:rPr>
            </w:pPr>
            <w:r w:rsidRPr="00BA3281">
              <w:rPr>
                <w:rFonts w:cs="Times New Roman"/>
                <w:b/>
              </w:rPr>
              <w:t>0</w:t>
            </w:r>
          </w:p>
        </w:tc>
        <w:tc>
          <w:tcPr>
            <w:tcW w:w="1635" w:type="dxa"/>
          </w:tcPr>
          <w:p w:rsidR="00083AAC" w:rsidRPr="00BA3281" w:rsidRDefault="00083AAC">
            <w:pPr>
              <w:widowControl w:val="0"/>
              <w:autoSpaceDE w:val="0"/>
              <w:autoSpaceDN w:val="0"/>
              <w:adjustRightInd w:val="0"/>
              <w:rPr>
                <w:rFonts w:cs="Times New Roman"/>
                <w:b/>
              </w:rPr>
            </w:pPr>
            <w:r w:rsidRPr="00BA3281">
              <w:rPr>
                <w:rFonts w:cs="Times New Roman"/>
                <w:b/>
              </w:rPr>
              <w:t>40</w:t>
            </w:r>
          </w:p>
        </w:tc>
      </w:tr>
    </w:tbl>
    <w:p w:rsidR="00083AAC" w:rsidRPr="00397ED9" w:rsidRDefault="00083AAC" w:rsidP="00083AAC">
      <w:pPr>
        <w:pStyle w:val="ListParagraph"/>
        <w:numPr>
          <w:ilvl w:val="0"/>
          <w:numId w:val="2"/>
        </w:numPr>
        <w:shd w:val="clear" w:color="auto" w:fill="FFFFFF"/>
        <w:spacing w:before="120" w:after="120" w:line="240" w:lineRule="auto"/>
        <w:contextualSpacing w:val="0"/>
        <w:outlineLvl w:val="1"/>
        <w:rPr>
          <w:rFonts w:asciiTheme="minorHAnsi" w:hAnsiTheme="minorHAnsi"/>
          <w:b/>
          <w:bCs/>
        </w:rPr>
      </w:pPr>
      <w:r w:rsidRPr="00397ED9">
        <w:rPr>
          <w:rFonts w:asciiTheme="minorHAnsi" w:hAnsiTheme="minorHAnsi"/>
          <w:b/>
          <w:bCs/>
        </w:rPr>
        <w:t xml:space="preserve">If your country imports chemicals, you receive export notifications from exporting countries. Do you need assistance to review the risks the import of such chemicals would entail? </w:t>
      </w:r>
    </w:p>
    <w:tbl>
      <w:tblPr>
        <w:tblStyle w:val="TableGrid"/>
        <w:tblW w:w="13968" w:type="dxa"/>
        <w:jc w:val="center"/>
        <w:tblLayout w:type="fixed"/>
        <w:tblLook w:val="0000"/>
      </w:tblPr>
      <w:tblGrid>
        <w:gridCol w:w="4158"/>
        <w:gridCol w:w="1635"/>
        <w:gridCol w:w="1635"/>
        <w:gridCol w:w="1635"/>
        <w:gridCol w:w="1635"/>
        <w:gridCol w:w="1635"/>
        <w:gridCol w:w="1635"/>
      </w:tblGrid>
      <w:tr w:rsidR="00D948D3" w:rsidRPr="0025593A" w:rsidTr="00CB6B58">
        <w:trPr>
          <w:jc w:val="center"/>
        </w:trPr>
        <w:tc>
          <w:tcPr>
            <w:tcW w:w="4158" w:type="dxa"/>
          </w:tcPr>
          <w:p w:rsidR="00D948D3" w:rsidRPr="0025593A" w:rsidRDefault="00D948D3">
            <w:pPr>
              <w:widowControl w:val="0"/>
              <w:autoSpaceDE w:val="0"/>
              <w:autoSpaceDN w:val="0"/>
              <w:adjustRightInd w:val="0"/>
              <w:rPr>
                <w:rFonts w:cs="Times New Roman"/>
              </w:rPr>
            </w:pPr>
          </w:p>
        </w:tc>
        <w:tc>
          <w:tcPr>
            <w:tcW w:w="1635" w:type="dxa"/>
            <w:vAlign w:val="center"/>
          </w:tcPr>
          <w:p w:rsidR="00D948D3" w:rsidRPr="0025593A" w:rsidRDefault="00D64D17" w:rsidP="00083AAC">
            <w:pPr>
              <w:widowControl w:val="0"/>
              <w:autoSpaceDE w:val="0"/>
              <w:autoSpaceDN w:val="0"/>
              <w:adjustRightInd w:val="0"/>
              <w:rPr>
                <w:rFonts w:cs="Times New Roman"/>
                <w:b/>
              </w:rPr>
            </w:pPr>
            <w:r w:rsidRPr="0025593A">
              <w:rPr>
                <w:rFonts w:cs="Times New Roman"/>
                <w:b/>
              </w:rPr>
              <w:t>Africa</w:t>
            </w:r>
          </w:p>
        </w:tc>
        <w:tc>
          <w:tcPr>
            <w:tcW w:w="1635" w:type="dxa"/>
            <w:vAlign w:val="center"/>
          </w:tcPr>
          <w:p w:rsidR="00D948D3" w:rsidRPr="0025593A" w:rsidRDefault="00D64D17" w:rsidP="00083AAC">
            <w:pPr>
              <w:widowControl w:val="0"/>
              <w:autoSpaceDE w:val="0"/>
              <w:autoSpaceDN w:val="0"/>
              <w:adjustRightInd w:val="0"/>
              <w:rPr>
                <w:rFonts w:cs="Times New Roman"/>
                <w:b/>
              </w:rPr>
            </w:pPr>
            <w:r w:rsidRPr="0025593A">
              <w:rPr>
                <w:rFonts w:cs="Times New Roman"/>
                <w:b/>
              </w:rPr>
              <w:t>Asia and Pacific</w:t>
            </w:r>
          </w:p>
        </w:tc>
        <w:tc>
          <w:tcPr>
            <w:tcW w:w="1635" w:type="dxa"/>
            <w:vAlign w:val="center"/>
          </w:tcPr>
          <w:p w:rsidR="00D948D3" w:rsidRPr="0025593A" w:rsidRDefault="00D64D17" w:rsidP="00083AAC">
            <w:pPr>
              <w:widowControl w:val="0"/>
              <w:autoSpaceDE w:val="0"/>
              <w:autoSpaceDN w:val="0"/>
              <w:adjustRightInd w:val="0"/>
              <w:rPr>
                <w:rFonts w:cs="Times New Roman"/>
                <w:b/>
              </w:rPr>
            </w:pPr>
            <w:r w:rsidRPr="0025593A">
              <w:rPr>
                <w:rFonts w:cs="Times New Roman"/>
                <w:b/>
              </w:rPr>
              <w:t>Central and Eastern Europe</w:t>
            </w:r>
          </w:p>
        </w:tc>
        <w:tc>
          <w:tcPr>
            <w:tcW w:w="1635" w:type="dxa"/>
            <w:vAlign w:val="center"/>
          </w:tcPr>
          <w:p w:rsidR="00D948D3" w:rsidRPr="0025593A" w:rsidRDefault="00D64D17" w:rsidP="00083AAC">
            <w:pPr>
              <w:widowControl w:val="0"/>
              <w:autoSpaceDE w:val="0"/>
              <w:autoSpaceDN w:val="0"/>
              <w:adjustRightInd w:val="0"/>
              <w:rPr>
                <w:rFonts w:cs="Times New Roman"/>
                <w:b/>
              </w:rPr>
            </w:pPr>
            <w:r w:rsidRPr="0025593A">
              <w:rPr>
                <w:rFonts w:cs="Times New Roman"/>
                <w:b/>
              </w:rPr>
              <w:t>Latin America and Caribbean</w:t>
            </w:r>
          </w:p>
        </w:tc>
        <w:tc>
          <w:tcPr>
            <w:tcW w:w="1635" w:type="dxa"/>
            <w:vAlign w:val="center"/>
          </w:tcPr>
          <w:p w:rsidR="00D948D3" w:rsidRPr="0025593A" w:rsidRDefault="00D64D17" w:rsidP="00083AAC">
            <w:pPr>
              <w:widowControl w:val="0"/>
              <w:autoSpaceDE w:val="0"/>
              <w:autoSpaceDN w:val="0"/>
              <w:adjustRightInd w:val="0"/>
              <w:rPr>
                <w:rFonts w:cs="Times New Roman"/>
                <w:b/>
              </w:rPr>
            </w:pPr>
            <w:r w:rsidRPr="0025593A">
              <w:rPr>
                <w:rFonts w:cs="Times New Roman"/>
                <w:b/>
              </w:rPr>
              <w:t>Not answered</w:t>
            </w:r>
          </w:p>
        </w:tc>
        <w:tc>
          <w:tcPr>
            <w:tcW w:w="1635" w:type="dxa"/>
            <w:vAlign w:val="center"/>
          </w:tcPr>
          <w:p w:rsidR="00D948D3" w:rsidRPr="0025593A" w:rsidRDefault="00E05262" w:rsidP="00083AAC">
            <w:pPr>
              <w:widowControl w:val="0"/>
              <w:autoSpaceDE w:val="0"/>
              <w:autoSpaceDN w:val="0"/>
              <w:adjustRightInd w:val="0"/>
              <w:rPr>
                <w:rFonts w:cs="Times New Roman"/>
                <w:b/>
              </w:rPr>
            </w:pPr>
            <w:r w:rsidRPr="0025593A">
              <w:rPr>
                <w:rFonts w:cs="Times New Roman"/>
                <w:b/>
              </w:rPr>
              <w:t>All Regions</w:t>
            </w:r>
          </w:p>
        </w:tc>
      </w:tr>
      <w:tr w:rsidR="00083AAC" w:rsidRPr="0025593A" w:rsidTr="00CB6B58">
        <w:trPr>
          <w:jc w:val="center"/>
        </w:trPr>
        <w:tc>
          <w:tcPr>
            <w:tcW w:w="4158" w:type="dxa"/>
          </w:tcPr>
          <w:p w:rsidR="00083AAC" w:rsidRPr="0025593A" w:rsidRDefault="00083AAC">
            <w:pPr>
              <w:widowControl w:val="0"/>
              <w:autoSpaceDE w:val="0"/>
              <w:autoSpaceDN w:val="0"/>
              <w:adjustRightInd w:val="0"/>
              <w:rPr>
                <w:rFonts w:cs="Times New Roman"/>
              </w:rPr>
            </w:pPr>
            <w:r w:rsidRPr="0025593A">
              <w:rPr>
                <w:rFonts w:cs="Times New Roman"/>
              </w:rPr>
              <w:t>Yes</w:t>
            </w:r>
          </w:p>
        </w:tc>
        <w:tc>
          <w:tcPr>
            <w:tcW w:w="1635" w:type="dxa"/>
          </w:tcPr>
          <w:p w:rsidR="00083AAC" w:rsidRPr="0025593A" w:rsidRDefault="00083AAC">
            <w:pPr>
              <w:widowControl w:val="0"/>
              <w:autoSpaceDE w:val="0"/>
              <w:autoSpaceDN w:val="0"/>
              <w:adjustRightInd w:val="0"/>
              <w:rPr>
                <w:rFonts w:cs="Times New Roman"/>
              </w:rPr>
            </w:pPr>
            <w:r w:rsidRPr="0025593A">
              <w:rPr>
                <w:rFonts w:cs="Times New Roman"/>
              </w:rPr>
              <w:t>86.67% (13)</w:t>
            </w:r>
          </w:p>
        </w:tc>
        <w:tc>
          <w:tcPr>
            <w:tcW w:w="1635" w:type="dxa"/>
          </w:tcPr>
          <w:p w:rsidR="00083AAC" w:rsidRPr="0025593A" w:rsidRDefault="00083AAC">
            <w:pPr>
              <w:widowControl w:val="0"/>
              <w:autoSpaceDE w:val="0"/>
              <w:autoSpaceDN w:val="0"/>
              <w:adjustRightInd w:val="0"/>
              <w:rPr>
                <w:rFonts w:cs="Times New Roman"/>
              </w:rPr>
            </w:pPr>
            <w:r w:rsidRPr="0025593A">
              <w:rPr>
                <w:rFonts w:cs="Times New Roman"/>
              </w:rPr>
              <w:t>88.89% (8)</w:t>
            </w:r>
          </w:p>
        </w:tc>
        <w:tc>
          <w:tcPr>
            <w:tcW w:w="1635" w:type="dxa"/>
          </w:tcPr>
          <w:p w:rsidR="00083AAC" w:rsidRPr="0025593A" w:rsidRDefault="00083AAC">
            <w:pPr>
              <w:widowControl w:val="0"/>
              <w:autoSpaceDE w:val="0"/>
              <w:autoSpaceDN w:val="0"/>
              <w:adjustRightInd w:val="0"/>
              <w:rPr>
                <w:rFonts w:cs="Times New Roman"/>
              </w:rPr>
            </w:pPr>
            <w:r w:rsidRPr="0025593A">
              <w:rPr>
                <w:rFonts w:cs="Times New Roman"/>
              </w:rPr>
              <w:t>50% (2)</w:t>
            </w:r>
          </w:p>
        </w:tc>
        <w:tc>
          <w:tcPr>
            <w:tcW w:w="1635" w:type="dxa"/>
          </w:tcPr>
          <w:p w:rsidR="00083AAC" w:rsidRPr="0025593A" w:rsidRDefault="00083AAC">
            <w:pPr>
              <w:widowControl w:val="0"/>
              <w:autoSpaceDE w:val="0"/>
              <w:autoSpaceDN w:val="0"/>
              <w:adjustRightInd w:val="0"/>
              <w:rPr>
                <w:rFonts w:cs="Times New Roman"/>
              </w:rPr>
            </w:pPr>
            <w:r w:rsidRPr="0025593A">
              <w:rPr>
                <w:rFonts w:cs="Times New Roman"/>
              </w:rPr>
              <w:t>83.33% (10)</w:t>
            </w:r>
          </w:p>
        </w:tc>
        <w:tc>
          <w:tcPr>
            <w:tcW w:w="1635" w:type="dxa"/>
          </w:tcPr>
          <w:p w:rsidR="00083AAC" w:rsidRPr="0025593A" w:rsidRDefault="00083AAC">
            <w:pPr>
              <w:widowControl w:val="0"/>
              <w:autoSpaceDE w:val="0"/>
              <w:autoSpaceDN w:val="0"/>
              <w:adjustRightInd w:val="0"/>
              <w:rPr>
                <w:rFonts w:cs="Times New Roman"/>
              </w:rPr>
            </w:pPr>
            <w:r w:rsidRPr="0025593A">
              <w:rPr>
                <w:rFonts w:cs="Times New Roman"/>
              </w:rPr>
              <w:t>0% (0)</w:t>
            </w:r>
          </w:p>
        </w:tc>
        <w:tc>
          <w:tcPr>
            <w:tcW w:w="1635" w:type="dxa"/>
          </w:tcPr>
          <w:p w:rsidR="00083AAC" w:rsidRPr="0025593A" w:rsidRDefault="00083AAC">
            <w:pPr>
              <w:widowControl w:val="0"/>
              <w:autoSpaceDE w:val="0"/>
              <w:autoSpaceDN w:val="0"/>
              <w:adjustRightInd w:val="0"/>
              <w:rPr>
                <w:rFonts w:cs="Times New Roman"/>
              </w:rPr>
            </w:pPr>
            <w:r w:rsidRPr="0025593A">
              <w:rPr>
                <w:rFonts w:cs="Times New Roman"/>
              </w:rPr>
              <w:t>82.5% (33)</w:t>
            </w:r>
          </w:p>
        </w:tc>
      </w:tr>
      <w:tr w:rsidR="00083AAC" w:rsidRPr="0025593A" w:rsidTr="00CB6B58">
        <w:trPr>
          <w:jc w:val="center"/>
        </w:trPr>
        <w:tc>
          <w:tcPr>
            <w:tcW w:w="4158" w:type="dxa"/>
          </w:tcPr>
          <w:p w:rsidR="00083AAC" w:rsidRPr="0025593A" w:rsidRDefault="00083AAC">
            <w:pPr>
              <w:widowControl w:val="0"/>
              <w:autoSpaceDE w:val="0"/>
              <w:autoSpaceDN w:val="0"/>
              <w:adjustRightInd w:val="0"/>
              <w:rPr>
                <w:rFonts w:cs="Times New Roman"/>
              </w:rPr>
            </w:pPr>
            <w:r w:rsidRPr="0025593A">
              <w:rPr>
                <w:rFonts w:cs="Times New Roman"/>
              </w:rPr>
              <w:t>No</w:t>
            </w:r>
          </w:p>
        </w:tc>
        <w:tc>
          <w:tcPr>
            <w:tcW w:w="1635" w:type="dxa"/>
          </w:tcPr>
          <w:p w:rsidR="00083AAC" w:rsidRPr="0025593A" w:rsidRDefault="00083AAC">
            <w:pPr>
              <w:widowControl w:val="0"/>
              <w:autoSpaceDE w:val="0"/>
              <w:autoSpaceDN w:val="0"/>
              <w:adjustRightInd w:val="0"/>
              <w:rPr>
                <w:rFonts w:cs="Times New Roman"/>
              </w:rPr>
            </w:pPr>
            <w:r w:rsidRPr="0025593A">
              <w:rPr>
                <w:rFonts w:cs="Times New Roman"/>
              </w:rPr>
              <w:t>13.33% (2)</w:t>
            </w:r>
          </w:p>
        </w:tc>
        <w:tc>
          <w:tcPr>
            <w:tcW w:w="1635" w:type="dxa"/>
          </w:tcPr>
          <w:p w:rsidR="00083AAC" w:rsidRPr="0025593A" w:rsidRDefault="00083AAC">
            <w:pPr>
              <w:widowControl w:val="0"/>
              <w:autoSpaceDE w:val="0"/>
              <w:autoSpaceDN w:val="0"/>
              <w:adjustRightInd w:val="0"/>
              <w:rPr>
                <w:rFonts w:cs="Times New Roman"/>
              </w:rPr>
            </w:pPr>
            <w:r w:rsidRPr="0025593A">
              <w:rPr>
                <w:rFonts w:cs="Times New Roman"/>
              </w:rPr>
              <w:t>11.11% (1)</w:t>
            </w:r>
          </w:p>
        </w:tc>
        <w:tc>
          <w:tcPr>
            <w:tcW w:w="1635" w:type="dxa"/>
          </w:tcPr>
          <w:p w:rsidR="00083AAC" w:rsidRPr="0025593A" w:rsidRDefault="00083AAC">
            <w:pPr>
              <w:widowControl w:val="0"/>
              <w:autoSpaceDE w:val="0"/>
              <w:autoSpaceDN w:val="0"/>
              <w:adjustRightInd w:val="0"/>
              <w:rPr>
                <w:rFonts w:cs="Times New Roman"/>
              </w:rPr>
            </w:pPr>
            <w:r w:rsidRPr="0025593A">
              <w:rPr>
                <w:rFonts w:cs="Times New Roman"/>
              </w:rPr>
              <w:t>25% (1)</w:t>
            </w:r>
          </w:p>
        </w:tc>
        <w:tc>
          <w:tcPr>
            <w:tcW w:w="1635" w:type="dxa"/>
          </w:tcPr>
          <w:p w:rsidR="00083AAC" w:rsidRPr="0025593A" w:rsidRDefault="00083AAC">
            <w:pPr>
              <w:widowControl w:val="0"/>
              <w:autoSpaceDE w:val="0"/>
              <w:autoSpaceDN w:val="0"/>
              <w:adjustRightInd w:val="0"/>
              <w:rPr>
                <w:rFonts w:cs="Times New Roman"/>
              </w:rPr>
            </w:pPr>
            <w:r w:rsidRPr="0025593A">
              <w:rPr>
                <w:rFonts w:cs="Times New Roman"/>
              </w:rPr>
              <w:t>16.67% (2)</w:t>
            </w:r>
          </w:p>
        </w:tc>
        <w:tc>
          <w:tcPr>
            <w:tcW w:w="1635" w:type="dxa"/>
          </w:tcPr>
          <w:p w:rsidR="00083AAC" w:rsidRPr="0025593A" w:rsidRDefault="00083AAC">
            <w:pPr>
              <w:widowControl w:val="0"/>
              <w:autoSpaceDE w:val="0"/>
              <w:autoSpaceDN w:val="0"/>
              <w:adjustRightInd w:val="0"/>
              <w:rPr>
                <w:rFonts w:cs="Times New Roman"/>
              </w:rPr>
            </w:pPr>
            <w:r w:rsidRPr="0025593A">
              <w:rPr>
                <w:rFonts w:cs="Times New Roman"/>
              </w:rPr>
              <w:t>0% (0)</w:t>
            </w:r>
          </w:p>
        </w:tc>
        <w:tc>
          <w:tcPr>
            <w:tcW w:w="1635" w:type="dxa"/>
          </w:tcPr>
          <w:p w:rsidR="00083AAC" w:rsidRPr="0025593A" w:rsidRDefault="00083AAC">
            <w:pPr>
              <w:widowControl w:val="0"/>
              <w:autoSpaceDE w:val="0"/>
              <w:autoSpaceDN w:val="0"/>
              <w:adjustRightInd w:val="0"/>
              <w:rPr>
                <w:rFonts w:cs="Times New Roman"/>
              </w:rPr>
            </w:pPr>
            <w:r w:rsidRPr="0025593A">
              <w:rPr>
                <w:rFonts w:cs="Times New Roman"/>
              </w:rPr>
              <w:t>15% (6)</w:t>
            </w:r>
          </w:p>
        </w:tc>
      </w:tr>
      <w:tr w:rsidR="00083AAC" w:rsidRPr="0025593A" w:rsidTr="00CB6B58">
        <w:trPr>
          <w:jc w:val="center"/>
        </w:trPr>
        <w:tc>
          <w:tcPr>
            <w:tcW w:w="4158" w:type="dxa"/>
          </w:tcPr>
          <w:p w:rsidR="00083AAC" w:rsidRPr="0025593A" w:rsidRDefault="00083AAC">
            <w:pPr>
              <w:widowControl w:val="0"/>
              <w:autoSpaceDE w:val="0"/>
              <w:autoSpaceDN w:val="0"/>
              <w:adjustRightInd w:val="0"/>
              <w:rPr>
                <w:rFonts w:cs="Times New Roman"/>
              </w:rPr>
            </w:pPr>
            <w:r w:rsidRPr="0025593A">
              <w:rPr>
                <w:rFonts w:cs="Times New Roman"/>
              </w:rPr>
              <w:t>Not answered</w:t>
            </w:r>
          </w:p>
        </w:tc>
        <w:tc>
          <w:tcPr>
            <w:tcW w:w="1635" w:type="dxa"/>
          </w:tcPr>
          <w:p w:rsidR="00083AAC" w:rsidRPr="0025593A" w:rsidRDefault="00083AAC">
            <w:pPr>
              <w:widowControl w:val="0"/>
              <w:autoSpaceDE w:val="0"/>
              <w:autoSpaceDN w:val="0"/>
              <w:adjustRightInd w:val="0"/>
              <w:rPr>
                <w:rFonts w:cs="Times New Roman"/>
              </w:rPr>
            </w:pPr>
            <w:r w:rsidRPr="0025593A">
              <w:rPr>
                <w:rFonts w:cs="Times New Roman"/>
              </w:rPr>
              <w:t>0% (0)</w:t>
            </w:r>
          </w:p>
        </w:tc>
        <w:tc>
          <w:tcPr>
            <w:tcW w:w="1635" w:type="dxa"/>
          </w:tcPr>
          <w:p w:rsidR="00083AAC" w:rsidRPr="0025593A" w:rsidRDefault="00083AAC">
            <w:pPr>
              <w:widowControl w:val="0"/>
              <w:autoSpaceDE w:val="0"/>
              <w:autoSpaceDN w:val="0"/>
              <w:adjustRightInd w:val="0"/>
              <w:rPr>
                <w:rFonts w:cs="Times New Roman"/>
              </w:rPr>
            </w:pPr>
            <w:r w:rsidRPr="0025593A">
              <w:rPr>
                <w:rFonts w:cs="Times New Roman"/>
              </w:rPr>
              <w:t>0% (0)</w:t>
            </w:r>
          </w:p>
        </w:tc>
        <w:tc>
          <w:tcPr>
            <w:tcW w:w="1635" w:type="dxa"/>
          </w:tcPr>
          <w:p w:rsidR="00083AAC" w:rsidRPr="0025593A" w:rsidRDefault="00083AAC">
            <w:pPr>
              <w:widowControl w:val="0"/>
              <w:autoSpaceDE w:val="0"/>
              <w:autoSpaceDN w:val="0"/>
              <w:adjustRightInd w:val="0"/>
              <w:rPr>
                <w:rFonts w:cs="Times New Roman"/>
              </w:rPr>
            </w:pPr>
            <w:r w:rsidRPr="0025593A">
              <w:rPr>
                <w:rFonts w:cs="Times New Roman"/>
              </w:rPr>
              <w:t>25% (1)</w:t>
            </w:r>
          </w:p>
        </w:tc>
        <w:tc>
          <w:tcPr>
            <w:tcW w:w="1635" w:type="dxa"/>
          </w:tcPr>
          <w:p w:rsidR="00083AAC" w:rsidRPr="0025593A" w:rsidRDefault="00083AAC">
            <w:pPr>
              <w:widowControl w:val="0"/>
              <w:autoSpaceDE w:val="0"/>
              <w:autoSpaceDN w:val="0"/>
              <w:adjustRightInd w:val="0"/>
              <w:rPr>
                <w:rFonts w:cs="Times New Roman"/>
              </w:rPr>
            </w:pPr>
            <w:r w:rsidRPr="0025593A">
              <w:rPr>
                <w:rFonts w:cs="Times New Roman"/>
              </w:rPr>
              <w:t>0% (0)</w:t>
            </w:r>
          </w:p>
        </w:tc>
        <w:tc>
          <w:tcPr>
            <w:tcW w:w="1635" w:type="dxa"/>
          </w:tcPr>
          <w:p w:rsidR="00083AAC" w:rsidRPr="0025593A" w:rsidRDefault="00083AAC">
            <w:pPr>
              <w:widowControl w:val="0"/>
              <w:autoSpaceDE w:val="0"/>
              <w:autoSpaceDN w:val="0"/>
              <w:adjustRightInd w:val="0"/>
              <w:rPr>
                <w:rFonts w:cs="Times New Roman"/>
              </w:rPr>
            </w:pPr>
            <w:r w:rsidRPr="0025593A">
              <w:rPr>
                <w:rFonts w:cs="Times New Roman"/>
              </w:rPr>
              <w:t>0% (0)</w:t>
            </w:r>
          </w:p>
        </w:tc>
        <w:tc>
          <w:tcPr>
            <w:tcW w:w="1635" w:type="dxa"/>
          </w:tcPr>
          <w:p w:rsidR="00083AAC" w:rsidRPr="0025593A" w:rsidRDefault="00083AAC">
            <w:pPr>
              <w:widowControl w:val="0"/>
              <w:autoSpaceDE w:val="0"/>
              <w:autoSpaceDN w:val="0"/>
              <w:adjustRightInd w:val="0"/>
              <w:rPr>
                <w:rFonts w:cs="Times New Roman"/>
              </w:rPr>
            </w:pPr>
            <w:r w:rsidRPr="0025593A">
              <w:rPr>
                <w:rFonts w:cs="Times New Roman"/>
              </w:rPr>
              <w:t>2.5% (1)</w:t>
            </w:r>
          </w:p>
        </w:tc>
      </w:tr>
      <w:tr w:rsidR="00083AAC" w:rsidRPr="0025593A" w:rsidTr="00CB6B58">
        <w:trPr>
          <w:jc w:val="center"/>
        </w:trPr>
        <w:tc>
          <w:tcPr>
            <w:tcW w:w="4158" w:type="dxa"/>
          </w:tcPr>
          <w:p w:rsidR="00083AAC" w:rsidRPr="0025593A" w:rsidRDefault="00E05262">
            <w:pPr>
              <w:widowControl w:val="0"/>
              <w:autoSpaceDE w:val="0"/>
              <w:autoSpaceDN w:val="0"/>
              <w:adjustRightInd w:val="0"/>
              <w:rPr>
                <w:rFonts w:cs="Times New Roman"/>
              </w:rPr>
            </w:pPr>
            <w:r w:rsidRPr="0025593A">
              <w:rPr>
                <w:rFonts w:cs="Times New Roman"/>
                <w:b/>
              </w:rPr>
              <w:t>Total respondents per region</w:t>
            </w:r>
          </w:p>
        </w:tc>
        <w:tc>
          <w:tcPr>
            <w:tcW w:w="1635" w:type="dxa"/>
          </w:tcPr>
          <w:p w:rsidR="00083AAC" w:rsidRPr="0025593A" w:rsidRDefault="00083AAC">
            <w:pPr>
              <w:widowControl w:val="0"/>
              <w:autoSpaceDE w:val="0"/>
              <w:autoSpaceDN w:val="0"/>
              <w:adjustRightInd w:val="0"/>
              <w:rPr>
                <w:rFonts w:cs="Times New Roman"/>
                <w:b/>
              </w:rPr>
            </w:pPr>
            <w:r w:rsidRPr="0025593A">
              <w:rPr>
                <w:rFonts w:cs="Times New Roman"/>
                <w:b/>
              </w:rPr>
              <w:t>15</w:t>
            </w:r>
          </w:p>
        </w:tc>
        <w:tc>
          <w:tcPr>
            <w:tcW w:w="1635" w:type="dxa"/>
          </w:tcPr>
          <w:p w:rsidR="00083AAC" w:rsidRPr="0025593A" w:rsidRDefault="00083AAC">
            <w:pPr>
              <w:widowControl w:val="0"/>
              <w:autoSpaceDE w:val="0"/>
              <w:autoSpaceDN w:val="0"/>
              <w:adjustRightInd w:val="0"/>
              <w:rPr>
                <w:rFonts w:cs="Times New Roman"/>
                <w:b/>
              </w:rPr>
            </w:pPr>
            <w:r w:rsidRPr="0025593A">
              <w:rPr>
                <w:rFonts w:cs="Times New Roman"/>
                <w:b/>
              </w:rPr>
              <w:t>9</w:t>
            </w:r>
          </w:p>
        </w:tc>
        <w:tc>
          <w:tcPr>
            <w:tcW w:w="1635" w:type="dxa"/>
          </w:tcPr>
          <w:p w:rsidR="00083AAC" w:rsidRPr="0025593A" w:rsidRDefault="00083AAC">
            <w:pPr>
              <w:widowControl w:val="0"/>
              <w:autoSpaceDE w:val="0"/>
              <w:autoSpaceDN w:val="0"/>
              <w:adjustRightInd w:val="0"/>
              <w:rPr>
                <w:rFonts w:cs="Times New Roman"/>
                <w:b/>
              </w:rPr>
            </w:pPr>
            <w:r w:rsidRPr="0025593A">
              <w:rPr>
                <w:rFonts w:cs="Times New Roman"/>
                <w:b/>
              </w:rPr>
              <w:t>4</w:t>
            </w:r>
          </w:p>
        </w:tc>
        <w:tc>
          <w:tcPr>
            <w:tcW w:w="1635" w:type="dxa"/>
          </w:tcPr>
          <w:p w:rsidR="00083AAC" w:rsidRPr="0025593A" w:rsidRDefault="00083AAC">
            <w:pPr>
              <w:widowControl w:val="0"/>
              <w:autoSpaceDE w:val="0"/>
              <w:autoSpaceDN w:val="0"/>
              <w:adjustRightInd w:val="0"/>
              <w:rPr>
                <w:rFonts w:cs="Times New Roman"/>
                <w:b/>
              </w:rPr>
            </w:pPr>
            <w:r w:rsidRPr="0025593A">
              <w:rPr>
                <w:rFonts w:cs="Times New Roman"/>
                <w:b/>
              </w:rPr>
              <w:t>12</w:t>
            </w:r>
          </w:p>
        </w:tc>
        <w:tc>
          <w:tcPr>
            <w:tcW w:w="1635" w:type="dxa"/>
          </w:tcPr>
          <w:p w:rsidR="00083AAC" w:rsidRPr="0025593A" w:rsidRDefault="00083AAC">
            <w:pPr>
              <w:widowControl w:val="0"/>
              <w:autoSpaceDE w:val="0"/>
              <w:autoSpaceDN w:val="0"/>
              <w:adjustRightInd w:val="0"/>
              <w:rPr>
                <w:rFonts w:cs="Times New Roman"/>
                <w:b/>
              </w:rPr>
            </w:pPr>
            <w:r w:rsidRPr="0025593A">
              <w:rPr>
                <w:rFonts w:cs="Times New Roman"/>
                <w:b/>
              </w:rPr>
              <w:t>0</w:t>
            </w:r>
          </w:p>
        </w:tc>
        <w:tc>
          <w:tcPr>
            <w:tcW w:w="1635" w:type="dxa"/>
          </w:tcPr>
          <w:p w:rsidR="00083AAC" w:rsidRPr="0025593A" w:rsidRDefault="00083AAC">
            <w:pPr>
              <w:widowControl w:val="0"/>
              <w:autoSpaceDE w:val="0"/>
              <w:autoSpaceDN w:val="0"/>
              <w:adjustRightInd w:val="0"/>
              <w:rPr>
                <w:rFonts w:cs="Times New Roman"/>
                <w:b/>
              </w:rPr>
            </w:pPr>
            <w:r w:rsidRPr="0025593A">
              <w:rPr>
                <w:rFonts w:cs="Times New Roman"/>
                <w:b/>
              </w:rPr>
              <w:t>40</w:t>
            </w:r>
          </w:p>
        </w:tc>
      </w:tr>
    </w:tbl>
    <w:p w:rsidR="00D948D3" w:rsidRPr="00397ED9" w:rsidRDefault="00D948D3">
      <w:pPr>
        <w:widowControl w:val="0"/>
        <w:autoSpaceDE w:val="0"/>
        <w:autoSpaceDN w:val="0"/>
        <w:adjustRightInd w:val="0"/>
        <w:spacing w:after="0" w:line="240" w:lineRule="auto"/>
        <w:rPr>
          <w:rFonts w:cs="Times New Roman"/>
          <w:sz w:val="20"/>
          <w:szCs w:val="20"/>
        </w:rPr>
      </w:pPr>
    </w:p>
    <w:sectPr w:rsidR="00D948D3" w:rsidRPr="00397ED9" w:rsidSect="005B46EA">
      <w:headerReference w:type="default" r:id="rId9"/>
      <w:footerReference w:type="default" r:id="rId10"/>
      <w:pgSz w:w="16840" w:h="11907" w:orient="landscape"/>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FE9" w:rsidRDefault="00D06FE9">
      <w:pPr>
        <w:spacing w:after="0" w:line="240" w:lineRule="auto"/>
      </w:pPr>
      <w:r>
        <w:separator/>
      </w:r>
    </w:p>
  </w:endnote>
  <w:endnote w:type="continuationSeparator" w:id="0">
    <w:p w:rsidR="00D06FE9" w:rsidRDefault="00D06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57148"/>
      <w:docPartObj>
        <w:docPartGallery w:val="Page Numbers (Bottom of Page)"/>
        <w:docPartUnique/>
      </w:docPartObj>
    </w:sdtPr>
    <w:sdtContent>
      <w:sdt>
        <w:sdtPr>
          <w:id w:val="565050477"/>
          <w:docPartObj>
            <w:docPartGallery w:val="Page Numbers (Top of Page)"/>
            <w:docPartUnique/>
          </w:docPartObj>
        </w:sdtPr>
        <w:sdtContent>
          <w:p w:rsidR="00397ED9" w:rsidRPr="00397ED9" w:rsidRDefault="00397ED9">
            <w:pPr>
              <w:pStyle w:val="Footer"/>
              <w:jc w:val="center"/>
            </w:pPr>
            <w:r w:rsidRPr="00397ED9">
              <w:t xml:space="preserve">Page </w:t>
            </w:r>
            <w:fldSimple w:instr=" PAGE ">
              <w:r w:rsidR="0045719D">
                <w:rPr>
                  <w:noProof/>
                </w:rPr>
                <w:t>11</w:t>
              </w:r>
            </w:fldSimple>
            <w:r w:rsidRPr="00397ED9">
              <w:t xml:space="preserve"> of </w:t>
            </w:r>
            <w:fldSimple w:instr=" NUMPAGES  ">
              <w:r w:rsidR="0045719D">
                <w:rPr>
                  <w:noProof/>
                </w:rPr>
                <w:t>12</w:t>
              </w:r>
            </w:fldSimple>
          </w:p>
        </w:sdtContent>
      </w:sdt>
    </w:sdtContent>
  </w:sdt>
  <w:p w:rsidR="005B46EA" w:rsidRPr="00397ED9" w:rsidRDefault="005B46EA">
    <w:pPr>
      <w:widowControl w:val="0"/>
      <w:autoSpaceDE w:val="0"/>
      <w:autoSpaceDN w:val="0"/>
      <w:adjustRightInd w:val="0"/>
      <w:spacing w:after="0" w:line="240" w:lineRule="auto"/>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FE9" w:rsidRDefault="00D06FE9">
      <w:pPr>
        <w:spacing w:after="0" w:line="240" w:lineRule="auto"/>
      </w:pPr>
      <w:r>
        <w:separator/>
      </w:r>
    </w:p>
  </w:footnote>
  <w:footnote w:type="continuationSeparator" w:id="0">
    <w:p w:rsidR="00D06FE9" w:rsidRDefault="00D06F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6EA" w:rsidRDefault="005B46EA">
    <w:pPr>
      <w:widowControl w:val="0"/>
      <w:autoSpaceDE w:val="0"/>
      <w:autoSpaceDN w:val="0"/>
      <w:adjustRightInd w:val="0"/>
      <w:spacing w:after="0" w:line="240" w:lineRule="auto"/>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139FF"/>
    <w:multiLevelType w:val="hybridMultilevel"/>
    <w:tmpl w:val="776E33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2E4BD4"/>
    <w:multiLevelType w:val="hybridMultilevel"/>
    <w:tmpl w:val="98B25764"/>
    <w:lvl w:ilvl="0" w:tplc="FE2A5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7330"/>
    <w:rsid w:val="00083AAC"/>
    <w:rsid w:val="00245358"/>
    <w:rsid w:val="0025593A"/>
    <w:rsid w:val="00397ED9"/>
    <w:rsid w:val="003D016D"/>
    <w:rsid w:val="003E53E0"/>
    <w:rsid w:val="0045719D"/>
    <w:rsid w:val="00524C94"/>
    <w:rsid w:val="00543B39"/>
    <w:rsid w:val="005B46EA"/>
    <w:rsid w:val="006A55D7"/>
    <w:rsid w:val="006C481A"/>
    <w:rsid w:val="00747C1C"/>
    <w:rsid w:val="00815050"/>
    <w:rsid w:val="00824DA9"/>
    <w:rsid w:val="00860FA5"/>
    <w:rsid w:val="008A1F1F"/>
    <w:rsid w:val="00955AF9"/>
    <w:rsid w:val="00A53942"/>
    <w:rsid w:val="00A842D5"/>
    <w:rsid w:val="00BA3281"/>
    <w:rsid w:val="00C82E3E"/>
    <w:rsid w:val="00CB6B58"/>
    <w:rsid w:val="00D06FE9"/>
    <w:rsid w:val="00D611A4"/>
    <w:rsid w:val="00D64D17"/>
    <w:rsid w:val="00D948D3"/>
    <w:rsid w:val="00E05262"/>
    <w:rsid w:val="00E95030"/>
    <w:rsid w:val="00EF7B8A"/>
    <w:rsid w:val="00F47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8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3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AAC"/>
    <w:rPr>
      <w:rFonts w:ascii="Tahoma" w:hAnsi="Tahoma" w:cs="Tahoma"/>
      <w:sz w:val="16"/>
      <w:szCs w:val="16"/>
    </w:rPr>
  </w:style>
  <w:style w:type="paragraph" w:styleId="ListParagraph">
    <w:name w:val="List Paragraph"/>
    <w:basedOn w:val="Normal"/>
    <w:uiPriority w:val="34"/>
    <w:qFormat/>
    <w:rsid w:val="00083AAC"/>
    <w:pPr>
      <w:ind w:left="720"/>
      <w:contextualSpacing/>
    </w:pPr>
    <w:rPr>
      <w:rFonts w:ascii="Calibri" w:eastAsia="SimSun" w:hAnsi="Calibri" w:cs="Arial"/>
      <w:lang w:val="en-GB" w:eastAsia="zh-TW"/>
    </w:rPr>
  </w:style>
  <w:style w:type="paragraph" w:styleId="Title">
    <w:name w:val="Title"/>
    <w:basedOn w:val="Normal"/>
    <w:next w:val="Normal"/>
    <w:link w:val="TitleChar"/>
    <w:uiPriority w:val="10"/>
    <w:qFormat/>
    <w:rsid w:val="00397E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7ED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397E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7ED9"/>
  </w:style>
  <w:style w:type="paragraph" w:styleId="Footer">
    <w:name w:val="footer"/>
    <w:basedOn w:val="Normal"/>
    <w:link w:val="FooterChar"/>
    <w:uiPriority w:val="99"/>
    <w:unhideWhenUsed/>
    <w:rsid w:val="00397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ED9"/>
  </w:style>
  <w:style w:type="table" w:customStyle="1" w:styleId="TableGrid1">
    <w:name w:val="Table Grid1"/>
    <w:basedOn w:val="TableNormal"/>
    <w:next w:val="TableGrid"/>
    <w:uiPriority w:val="59"/>
    <w:rsid w:val="00A53942"/>
    <w:pPr>
      <w:spacing w:after="0" w:line="240" w:lineRule="auto"/>
    </w:pPr>
    <w:rPr>
      <w:rFonts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2914</Words>
  <Characters>13954</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BRS</Company>
  <LinksUpToDate>false</LinksUpToDate>
  <CharactersWithSpaces>16835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ajuric</dc:creator>
  <cp:lastModifiedBy>candredelaporte</cp:lastModifiedBy>
  <cp:revision>3</cp:revision>
  <dcterms:created xsi:type="dcterms:W3CDTF">2016-08-19T07:28:00Z</dcterms:created>
  <dcterms:modified xsi:type="dcterms:W3CDTF">2016-08-19T07:43:00Z</dcterms:modified>
</cp:coreProperties>
</file>